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88BF2" w14:textId="62188BC3" w:rsidR="00684B8F" w:rsidRDefault="00151A4D">
      <w:r>
        <w:rPr>
          <w:noProof/>
          <w:lang w:eastAsia="en-GB"/>
        </w:rPr>
        <w:drawing>
          <wp:anchor distT="0" distB="0" distL="114300" distR="114300" simplePos="0" relativeHeight="251661312" behindDoc="0" locked="0" layoutInCell="1" allowOverlap="1" wp14:anchorId="4FBB4D9B" wp14:editId="5F9D07C0">
            <wp:simplePos x="0" y="0"/>
            <wp:positionH relativeFrom="margin">
              <wp:posOffset>-172085</wp:posOffset>
            </wp:positionH>
            <wp:positionV relativeFrom="margin">
              <wp:posOffset>162560</wp:posOffset>
            </wp:positionV>
            <wp:extent cx="1851025" cy="1343025"/>
            <wp:effectExtent l="0" t="0" r="0" b="9525"/>
            <wp:wrapSquare wrapText="bothSides"/>
            <wp:docPr id="2" name="Picture 2" descr="C:\Users\andrew\AppData\Local\Packages\microsoft.windowscommunicationsapps_8wekyb3d8bbwe\LocalState\LiveComm\cf4a489511233c38\120712-0049\Att\20019805\LogoMyba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AppData\Local\Packages\microsoft.windowscommunicationsapps_8wekyb3d8bbwe\LocalState\LiveComm\cf4a489511233c38\120712-0049\Att\20019805\LogoMyba72d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F52">
        <w:tab/>
      </w:r>
    </w:p>
    <w:p w14:paraId="08AD9B1C" w14:textId="77777777" w:rsidR="00684B8F" w:rsidRDefault="00684B8F"/>
    <w:p w14:paraId="07242CA2" w14:textId="0D18EC33" w:rsidR="00684B8F" w:rsidRDefault="007E077E">
      <w:r>
        <w:rPr>
          <w:noProof/>
        </w:rPr>
        <w:drawing>
          <wp:anchor distT="0" distB="0" distL="114300" distR="114300" simplePos="0" relativeHeight="251662336" behindDoc="0" locked="0" layoutInCell="1" allowOverlap="1" wp14:anchorId="102A0791" wp14:editId="0872CAA8">
            <wp:simplePos x="2362200" y="695325"/>
            <wp:positionH relativeFrom="margin">
              <wp:align>right</wp:align>
            </wp:positionH>
            <wp:positionV relativeFrom="margin">
              <wp:align>top</wp:align>
            </wp:positionV>
            <wp:extent cx="1347470" cy="1426845"/>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7470" cy="1426845"/>
                    </a:xfrm>
                    <a:prstGeom prst="rect">
                      <a:avLst/>
                    </a:prstGeom>
                    <a:noFill/>
                  </pic:spPr>
                </pic:pic>
              </a:graphicData>
            </a:graphic>
          </wp:anchor>
        </w:drawing>
      </w:r>
    </w:p>
    <w:p w14:paraId="11D103D1" w14:textId="3BB6D8E6" w:rsidR="00684B8F" w:rsidRDefault="00684B8F"/>
    <w:p w14:paraId="1A8C2EE9" w14:textId="77777777" w:rsidR="00684B8F" w:rsidRDefault="00684B8F"/>
    <w:p w14:paraId="0EF06D26" w14:textId="77777777" w:rsidR="00151A4D" w:rsidRDefault="00151A4D" w:rsidP="00684B8F">
      <w:pPr>
        <w:jc w:val="center"/>
        <w:rPr>
          <w:b/>
          <w:bCs/>
        </w:rPr>
      </w:pPr>
    </w:p>
    <w:p w14:paraId="38980FBD" w14:textId="77777777" w:rsidR="00151A4D" w:rsidRDefault="00151A4D" w:rsidP="00684B8F">
      <w:pPr>
        <w:jc w:val="center"/>
        <w:rPr>
          <w:b/>
          <w:bCs/>
        </w:rPr>
      </w:pPr>
    </w:p>
    <w:p w14:paraId="3CA0A3B2" w14:textId="77777777" w:rsidR="00151A4D" w:rsidRDefault="00151A4D" w:rsidP="00684B8F">
      <w:pPr>
        <w:jc w:val="center"/>
        <w:rPr>
          <w:b/>
          <w:bCs/>
        </w:rPr>
      </w:pPr>
    </w:p>
    <w:p w14:paraId="79B4BBED" w14:textId="77777777" w:rsidR="00151A4D" w:rsidRDefault="00151A4D" w:rsidP="00684B8F">
      <w:pPr>
        <w:jc w:val="center"/>
        <w:rPr>
          <w:b/>
          <w:bCs/>
        </w:rPr>
      </w:pPr>
    </w:p>
    <w:p w14:paraId="259A7241" w14:textId="77777777" w:rsidR="00151A4D" w:rsidRDefault="00151A4D" w:rsidP="00684B8F">
      <w:pPr>
        <w:jc w:val="center"/>
        <w:rPr>
          <w:b/>
          <w:bCs/>
        </w:rPr>
      </w:pPr>
    </w:p>
    <w:p w14:paraId="311DE488" w14:textId="77777777" w:rsidR="00AA68DD" w:rsidRDefault="00FF3D9D" w:rsidP="00684B8F">
      <w:pPr>
        <w:jc w:val="center"/>
        <w:rPr>
          <w:b/>
          <w:bCs/>
        </w:rPr>
      </w:pPr>
      <w:r>
        <w:rPr>
          <w:b/>
          <w:bCs/>
        </w:rPr>
        <w:t>IMO MEETING REPORT</w:t>
      </w:r>
    </w:p>
    <w:p w14:paraId="62D502BB" w14:textId="77777777" w:rsidR="00684B8F" w:rsidRDefault="00684B8F" w:rsidP="00684B8F">
      <w:pPr>
        <w:jc w:val="center"/>
      </w:pPr>
    </w:p>
    <w:tbl>
      <w:tblPr>
        <w:tblW w:w="0" w:type="auto"/>
        <w:tblLook w:val="0000" w:firstRow="0" w:lastRow="0" w:firstColumn="0" w:lastColumn="0" w:noHBand="0" w:noVBand="0"/>
      </w:tblPr>
      <w:tblGrid>
        <w:gridCol w:w="5129"/>
        <w:gridCol w:w="5131"/>
      </w:tblGrid>
      <w:tr w:rsidR="00AA68DD" w14:paraId="25DB9B83" w14:textId="77777777">
        <w:tc>
          <w:tcPr>
            <w:tcW w:w="5238" w:type="dxa"/>
          </w:tcPr>
          <w:p w14:paraId="614C4B38" w14:textId="2BC4AE73" w:rsidR="00AA68DD" w:rsidRDefault="00FF3D9D" w:rsidP="00353FC3">
            <w:r>
              <w:t>DATE:</w:t>
            </w:r>
            <w:r>
              <w:tab/>
            </w:r>
            <w:r w:rsidR="00E86784">
              <w:t xml:space="preserve"> </w:t>
            </w:r>
            <w:r w:rsidR="00071D95">
              <w:t>3</w:t>
            </w:r>
            <w:r w:rsidR="00071D95" w:rsidRPr="00071D95">
              <w:rPr>
                <w:vertAlign w:val="superscript"/>
              </w:rPr>
              <w:t>rd</w:t>
            </w:r>
            <w:r w:rsidR="00071D95">
              <w:t xml:space="preserve"> July 2025</w:t>
            </w:r>
          </w:p>
          <w:p w14:paraId="6670F499" w14:textId="09F25BAF" w:rsidR="00353FC3" w:rsidRDefault="00353FC3" w:rsidP="00353FC3"/>
        </w:tc>
        <w:tc>
          <w:tcPr>
            <w:tcW w:w="5238" w:type="dxa"/>
          </w:tcPr>
          <w:p w14:paraId="16646DF9" w14:textId="77777777" w:rsidR="00AA68DD" w:rsidRDefault="00FF3D9D" w:rsidP="006772CB">
            <w:r>
              <w:t>COMMITTEE:</w:t>
            </w:r>
            <w:r w:rsidR="00C71768">
              <w:t xml:space="preserve"> </w:t>
            </w:r>
            <w:r w:rsidR="00440947">
              <w:t>MSC</w:t>
            </w:r>
          </w:p>
        </w:tc>
      </w:tr>
      <w:tr w:rsidR="00AA68DD" w14:paraId="74651090" w14:textId="77777777">
        <w:tc>
          <w:tcPr>
            <w:tcW w:w="5238" w:type="dxa"/>
          </w:tcPr>
          <w:p w14:paraId="74E9B0F3" w14:textId="77777777" w:rsidR="00AA68DD" w:rsidRDefault="00FF3D9D" w:rsidP="00684B8F">
            <w:r>
              <w:t>ATTENDEE</w:t>
            </w:r>
            <w:r w:rsidR="00E540FD">
              <w:t>S</w:t>
            </w:r>
            <w:r>
              <w:t>:</w:t>
            </w:r>
            <w:r w:rsidR="00E540FD">
              <w:t xml:space="preserve"> </w:t>
            </w:r>
            <w:r w:rsidR="00C20A41">
              <w:t>Andy Williams</w:t>
            </w:r>
          </w:p>
        </w:tc>
        <w:tc>
          <w:tcPr>
            <w:tcW w:w="5238" w:type="dxa"/>
          </w:tcPr>
          <w:p w14:paraId="44365B9B" w14:textId="77777777" w:rsidR="00AA68DD" w:rsidRDefault="00FF3D9D" w:rsidP="006772CB">
            <w:r>
              <w:t>SUB GROUP:</w:t>
            </w:r>
            <w:r w:rsidR="00C71768">
              <w:t xml:space="preserve"> </w:t>
            </w:r>
          </w:p>
        </w:tc>
      </w:tr>
    </w:tbl>
    <w:p w14:paraId="64395A8C" w14:textId="77777777" w:rsidR="00AA68DD" w:rsidRDefault="00AA68DD"/>
    <w:tbl>
      <w:tblPr>
        <w:tblW w:w="0" w:type="auto"/>
        <w:tblLook w:val="0000" w:firstRow="0" w:lastRow="0" w:firstColumn="0" w:lastColumn="0" w:noHBand="0" w:noVBand="0"/>
      </w:tblPr>
      <w:tblGrid>
        <w:gridCol w:w="10260"/>
      </w:tblGrid>
      <w:tr w:rsidR="00AA68DD" w14:paraId="14D07984" w14:textId="77777777" w:rsidTr="00076BBF">
        <w:tc>
          <w:tcPr>
            <w:tcW w:w="10476" w:type="dxa"/>
          </w:tcPr>
          <w:p w14:paraId="07539EFB" w14:textId="77777777" w:rsidR="00AA68DD" w:rsidRPr="00D20A98" w:rsidRDefault="00AA68DD"/>
          <w:p w14:paraId="2E06A8CD" w14:textId="38D3999D" w:rsidR="00944A4E" w:rsidRPr="00D20A98" w:rsidRDefault="0027562C" w:rsidP="00944A4E">
            <w:r w:rsidRPr="00D20A98">
              <w:t xml:space="preserve">This was the </w:t>
            </w:r>
            <w:r w:rsidR="00ED05FF" w:rsidRPr="00D20A98">
              <w:t>1</w:t>
            </w:r>
            <w:r w:rsidR="00D2273F">
              <w:t>10</w:t>
            </w:r>
            <w:r w:rsidR="00CF64E7" w:rsidRPr="00D20A98">
              <w:rPr>
                <w:vertAlign w:val="superscript"/>
              </w:rPr>
              <w:t>th</w:t>
            </w:r>
            <w:r w:rsidR="00CF64E7" w:rsidRPr="00D20A98">
              <w:t xml:space="preserve"> </w:t>
            </w:r>
            <w:r w:rsidR="004D5457" w:rsidRPr="00D20A98">
              <w:t>s</w:t>
            </w:r>
            <w:r w:rsidR="00944A4E" w:rsidRPr="00D20A98">
              <w:t xml:space="preserve">ession of the Maritime Safety </w:t>
            </w:r>
            <w:r w:rsidRPr="00D20A98">
              <w:t>Committee (MSC) held from the</w:t>
            </w:r>
            <w:r w:rsidR="0095615C" w:rsidRPr="00D20A98">
              <w:t xml:space="preserve"> </w:t>
            </w:r>
            <w:r w:rsidR="00D2273F">
              <w:t>18</w:t>
            </w:r>
            <w:r w:rsidR="00D2273F" w:rsidRPr="00D2273F">
              <w:rPr>
                <w:vertAlign w:val="superscript"/>
              </w:rPr>
              <w:t>th</w:t>
            </w:r>
            <w:r w:rsidR="00D2273F">
              <w:t xml:space="preserve"> </w:t>
            </w:r>
            <w:r w:rsidR="00E165D7">
              <w:t>t</w:t>
            </w:r>
            <w:r w:rsidR="002C2299">
              <w:t xml:space="preserve">o </w:t>
            </w:r>
            <w:r w:rsidR="00D2273F">
              <w:t>27</w:t>
            </w:r>
            <w:r w:rsidR="00E165D7" w:rsidRPr="00E165D7">
              <w:rPr>
                <w:vertAlign w:val="superscript"/>
              </w:rPr>
              <w:t>th</w:t>
            </w:r>
            <w:r w:rsidR="00E165D7">
              <w:t xml:space="preserve"> </w:t>
            </w:r>
            <w:r w:rsidR="00D2273F">
              <w:t>June</w:t>
            </w:r>
            <w:r w:rsidR="001E506D" w:rsidRPr="00D20A98">
              <w:t xml:space="preserve"> </w:t>
            </w:r>
            <w:r w:rsidR="004D5457" w:rsidRPr="00D20A98">
              <w:t>202</w:t>
            </w:r>
            <w:r w:rsidR="00D2273F">
              <w:t>5</w:t>
            </w:r>
            <w:r w:rsidR="0095615C" w:rsidRPr="00D20A98">
              <w:t>.</w:t>
            </w:r>
            <w:r w:rsidR="00E4405B" w:rsidRPr="00D20A98">
              <w:t xml:space="preserve"> </w:t>
            </w:r>
            <w:r w:rsidR="002C2299">
              <w:t xml:space="preserve">I attended remotely on </w:t>
            </w:r>
            <w:r w:rsidR="00D2273F">
              <w:t>20</w:t>
            </w:r>
            <w:r w:rsidR="00D2273F" w:rsidRPr="00D2273F">
              <w:rPr>
                <w:vertAlign w:val="superscript"/>
              </w:rPr>
              <w:t>th</w:t>
            </w:r>
            <w:r w:rsidR="00D2273F">
              <w:t xml:space="preserve"> June</w:t>
            </w:r>
            <w:r w:rsidR="002C2299">
              <w:t>.</w:t>
            </w:r>
          </w:p>
          <w:p w14:paraId="50867AFE" w14:textId="77777777" w:rsidR="00567509" w:rsidRPr="00D20A98" w:rsidRDefault="00567509" w:rsidP="00944A4E"/>
          <w:p w14:paraId="522936CB" w14:textId="12EFA588" w:rsidR="00567509" w:rsidRDefault="00567509" w:rsidP="00567509">
            <w:r w:rsidRPr="00D20A98">
              <w:t>ITEMS OF INTEREST TO THE LEISURE/SUPERYACHT INDUSTRY</w:t>
            </w:r>
          </w:p>
          <w:p w14:paraId="11CF2B56" w14:textId="77777777" w:rsidR="00C264C2" w:rsidRDefault="00C264C2" w:rsidP="00567509"/>
          <w:p w14:paraId="22E9FE08" w14:textId="77777777" w:rsidR="00C264C2" w:rsidRPr="00C264C2" w:rsidRDefault="00C264C2" w:rsidP="00C264C2">
            <w:r w:rsidRPr="00C264C2">
              <w:rPr>
                <w:b/>
                <w:bCs/>
              </w:rPr>
              <w:t xml:space="preserve">Revised recommendations for entering enclosed spaces – </w:t>
            </w:r>
            <w:r w:rsidRPr="00C264C2">
              <w:t>The Committee adopted the MSC resolution on amendments to the Revised recommendations for entering enclosed  spaces aboard ships (resolution A.1050(27)). These recommendations support the SOLAS requirements for drills and the carriage of atmosphere testing equipment and apply to all ships, including yachts. The key changes from a yachting perspective are:</w:t>
            </w:r>
          </w:p>
          <w:p w14:paraId="05C343D7" w14:textId="77777777" w:rsidR="00C264C2" w:rsidRPr="00C264C2" w:rsidRDefault="00C264C2" w:rsidP="00C264C2"/>
          <w:p w14:paraId="2F0E34CC" w14:textId="77777777" w:rsidR="00C264C2" w:rsidRPr="00C264C2" w:rsidRDefault="00C264C2" w:rsidP="00C264C2">
            <w:pPr>
              <w:numPr>
                <w:ilvl w:val="0"/>
                <w:numId w:val="27"/>
              </w:numPr>
            </w:pPr>
            <w:r w:rsidRPr="00C264C2">
              <w:t>Competent person and responsible person training recommendations</w:t>
            </w:r>
          </w:p>
          <w:p w14:paraId="4F0C3799" w14:textId="77777777" w:rsidR="00C264C2" w:rsidRPr="00C264C2" w:rsidRDefault="00C264C2" w:rsidP="00C264C2">
            <w:pPr>
              <w:numPr>
                <w:ilvl w:val="0"/>
                <w:numId w:val="27"/>
              </w:numPr>
            </w:pPr>
            <w:r w:rsidRPr="00C264C2">
              <w:t>Specific requirements on enclosed space entry training and drills from SOLAS regulation III/19.3.6.</w:t>
            </w:r>
          </w:p>
          <w:p w14:paraId="22BDB8FB" w14:textId="77777777" w:rsidR="00C264C2" w:rsidRPr="00C264C2" w:rsidRDefault="00C264C2" w:rsidP="00C264C2">
            <w:pPr>
              <w:numPr>
                <w:ilvl w:val="0"/>
                <w:numId w:val="27"/>
              </w:numPr>
            </w:pPr>
            <w:r w:rsidRPr="00C264C2">
              <w:t>A recommendation that the enclosed space contingency plan, based on the enclosed space register and risk assessment is reviewed after each drill</w:t>
            </w:r>
          </w:p>
          <w:p w14:paraId="636E4B33" w14:textId="77777777" w:rsidR="00C264C2" w:rsidRPr="00C264C2" w:rsidRDefault="00C264C2" w:rsidP="00C264C2">
            <w:pPr>
              <w:numPr>
                <w:ilvl w:val="0"/>
                <w:numId w:val="27"/>
              </w:numPr>
            </w:pPr>
            <w:r w:rsidRPr="00C264C2">
              <w:t>Both crew and shore-based personnel should fully understand the nature of the hazards that may be present</w:t>
            </w:r>
          </w:p>
          <w:p w14:paraId="1947D173" w14:textId="77777777" w:rsidR="00C264C2" w:rsidRPr="00C264C2" w:rsidRDefault="00C264C2" w:rsidP="00C264C2">
            <w:pPr>
              <w:numPr>
                <w:ilvl w:val="0"/>
                <w:numId w:val="27"/>
              </w:numPr>
            </w:pPr>
            <w:r w:rsidRPr="00C264C2">
              <w:t>The validity of the enclosed space entry Permit To Work should never exceed 8 hours</w:t>
            </w:r>
          </w:p>
          <w:p w14:paraId="733AEE28" w14:textId="77777777" w:rsidR="00C264C2" w:rsidRPr="00C264C2" w:rsidRDefault="00C264C2" w:rsidP="00C264C2">
            <w:pPr>
              <w:numPr>
                <w:ilvl w:val="0"/>
                <w:numId w:val="27"/>
              </w:numPr>
            </w:pPr>
            <w:r w:rsidRPr="00C264C2">
              <w:t>Addition of specific levels of gas thresholds</w:t>
            </w:r>
          </w:p>
          <w:p w14:paraId="36CF7C61" w14:textId="77777777" w:rsidR="00C264C2" w:rsidRPr="00C264C2" w:rsidRDefault="00C264C2" w:rsidP="00C264C2">
            <w:pPr>
              <w:numPr>
                <w:ilvl w:val="0"/>
                <w:numId w:val="27"/>
              </w:numPr>
            </w:pPr>
            <w:r w:rsidRPr="00C264C2">
              <w:t>Additional training requirements</w:t>
            </w:r>
          </w:p>
          <w:p w14:paraId="50E354DA" w14:textId="77777777" w:rsidR="00C264C2" w:rsidRPr="00C264C2" w:rsidRDefault="00C264C2" w:rsidP="00C264C2">
            <w:pPr>
              <w:numPr>
                <w:ilvl w:val="0"/>
                <w:numId w:val="27"/>
              </w:numPr>
            </w:pPr>
            <w:r w:rsidRPr="00C264C2">
              <w:t>A recommendation to avoid enclosed space entry outside of normal day time working hours.</w:t>
            </w:r>
          </w:p>
          <w:p w14:paraId="3C3B1134" w14:textId="77777777" w:rsidR="00C264C2" w:rsidRPr="00C264C2" w:rsidRDefault="00C264C2" w:rsidP="00C264C2"/>
          <w:p w14:paraId="46E859EF" w14:textId="7850C25D" w:rsidR="00C264C2" w:rsidRDefault="00C264C2" w:rsidP="00567509">
            <w:r w:rsidRPr="00C264C2">
              <w:t>The text of the revised recommendations can be found at annex 5 of the report of the CCC Sub-Committee in attached document CCC 10/16.</w:t>
            </w:r>
          </w:p>
          <w:p w14:paraId="6006B7FA" w14:textId="77777777" w:rsidR="009564B1" w:rsidRDefault="009564B1" w:rsidP="00567509"/>
          <w:p w14:paraId="62D2121F" w14:textId="7FCC27E9" w:rsidR="00C011AE" w:rsidRDefault="004E421D" w:rsidP="00C011AE">
            <w:r w:rsidRPr="004E421D">
              <w:rPr>
                <w:b/>
                <w:bCs/>
              </w:rPr>
              <w:t>Development of a safety regulatory framework to support the</w:t>
            </w:r>
            <w:r>
              <w:rPr>
                <w:b/>
                <w:bCs/>
              </w:rPr>
              <w:t xml:space="preserve"> r</w:t>
            </w:r>
            <w:r w:rsidRPr="004E421D">
              <w:rPr>
                <w:b/>
                <w:bCs/>
              </w:rPr>
              <w:t>eduction of GHG emissions from ships using new technologies</w:t>
            </w:r>
            <w:r>
              <w:rPr>
                <w:b/>
                <w:bCs/>
              </w:rPr>
              <w:t xml:space="preserve"> a</w:t>
            </w:r>
            <w:r w:rsidRPr="004E421D">
              <w:rPr>
                <w:b/>
                <w:bCs/>
              </w:rPr>
              <w:t>nd alternative fuels</w:t>
            </w:r>
            <w:r>
              <w:rPr>
                <w:b/>
                <w:bCs/>
              </w:rPr>
              <w:t xml:space="preserve"> - </w:t>
            </w:r>
            <w:r w:rsidR="00D70F76" w:rsidRPr="00D70F76">
              <w:t>The Committee reviewed and approved the report from the Working Group on GHG Safety, focusing on enhancing safety regulations for ships using alternative fuels and new technologies to reduce greenhouse gas emissions.</w:t>
            </w:r>
            <w:r w:rsidR="00D70F76">
              <w:t xml:space="preserve"> </w:t>
            </w:r>
            <w:r w:rsidR="00A403DA">
              <w:t xml:space="preserve">The </w:t>
            </w:r>
            <w:r w:rsidR="00D70F76">
              <w:t>following key actions were taken:</w:t>
            </w:r>
          </w:p>
          <w:p w14:paraId="28DE5552" w14:textId="77777777" w:rsidR="00C011AE" w:rsidRDefault="00C011AE" w:rsidP="00C011AE"/>
          <w:p w14:paraId="2708CEEA" w14:textId="718895ED" w:rsidR="00C011AE" w:rsidRDefault="00C011AE" w:rsidP="00D70F76">
            <w:pPr>
              <w:pStyle w:val="ListParagraph"/>
              <w:numPr>
                <w:ilvl w:val="0"/>
                <w:numId w:val="24"/>
              </w:numPr>
            </w:pPr>
            <w:r>
              <w:t>Agreed to refer a document highlighting the need for an amendment to MSC.1/Circ.1621 (Interim Guidelines for the safety of ships using methyl/ethyl alcohol as fuel)</w:t>
            </w:r>
            <w:r w:rsidR="002059AD">
              <w:t xml:space="preserve"> to the CCC Sub-Committee for consideration</w:t>
            </w:r>
            <w:r w:rsidR="00D70F76">
              <w:t>.</w:t>
            </w:r>
          </w:p>
          <w:p w14:paraId="54FE67C0" w14:textId="59495005" w:rsidR="00D70F76" w:rsidRDefault="00D70F76" w:rsidP="00D70F76">
            <w:pPr>
              <w:pStyle w:val="ListParagraph"/>
              <w:numPr>
                <w:ilvl w:val="0"/>
                <w:numId w:val="24"/>
              </w:numPr>
            </w:pPr>
            <w:r w:rsidRPr="00D70F76">
              <w:t>Endorsed a list of recommendations to address regulatory gaps and barriers related to alternative fuels and technologies</w:t>
            </w:r>
            <w:r>
              <w:t>.</w:t>
            </w:r>
          </w:p>
          <w:p w14:paraId="05C5B4BC" w14:textId="58D41146" w:rsidR="00D70F76" w:rsidRDefault="00D70F76" w:rsidP="00D70F76">
            <w:pPr>
              <w:pStyle w:val="ListParagraph"/>
              <w:numPr>
                <w:ilvl w:val="0"/>
                <w:numId w:val="24"/>
              </w:numPr>
            </w:pPr>
            <w:r>
              <w:lastRenderedPageBreak/>
              <w:t>Agreed the instructions for how tasks are</w:t>
            </w:r>
            <w:r w:rsidRPr="00D70F76">
              <w:t xml:space="preserve"> distributed to CCC, SSE, and SDC sub-committees, with flexibility in how they manage their workload</w:t>
            </w:r>
            <w:r>
              <w:t xml:space="preserve"> as follows:</w:t>
            </w:r>
          </w:p>
          <w:p w14:paraId="684D93F1" w14:textId="00C1285E" w:rsidR="00D70F76" w:rsidRDefault="00D70F76" w:rsidP="00D70F76">
            <w:pPr>
              <w:pStyle w:val="ListParagraph"/>
              <w:numPr>
                <w:ilvl w:val="1"/>
                <w:numId w:val="24"/>
              </w:numPr>
            </w:pPr>
            <w:r w:rsidRPr="00D70F76">
              <w:t xml:space="preserve">CCC </w:t>
            </w:r>
            <w:r w:rsidR="006B7774">
              <w:t>a</w:t>
            </w:r>
            <w:r w:rsidRPr="00D70F76">
              <w:t>ssigned to review and develop safety measures for alcohol-based fuels and other alternatives.</w:t>
            </w:r>
          </w:p>
          <w:p w14:paraId="0C13C3E8" w14:textId="39B01728" w:rsidR="006B7774" w:rsidRDefault="006B7774" w:rsidP="00D70F76">
            <w:pPr>
              <w:pStyle w:val="ListParagraph"/>
              <w:numPr>
                <w:ilvl w:val="1"/>
                <w:numId w:val="24"/>
              </w:numPr>
            </w:pPr>
            <w:r w:rsidRPr="006B7774">
              <w:t xml:space="preserve">SSE </w:t>
            </w:r>
            <w:r>
              <w:t>t</w:t>
            </w:r>
            <w:r w:rsidRPr="006B7774">
              <w:t>asked with evaluating equipment-related safety for new fuel types.</w:t>
            </w:r>
          </w:p>
          <w:p w14:paraId="5DDD1E50" w14:textId="13D83405" w:rsidR="006B7774" w:rsidRDefault="006B7774" w:rsidP="00D70F76">
            <w:pPr>
              <w:pStyle w:val="ListParagraph"/>
              <w:numPr>
                <w:ilvl w:val="1"/>
                <w:numId w:val="24"/>
              </w:numPr>
            </w:pPr>
            <w:r w:rsidRPr="006B7774">
              <w:t>SDC</w:t>
            </w:r>
            <w:r>
              <w:t xml:space="preserve"> c</w:t>
            </w:r>
            <w:r w:rsidRPr="006B7774">
              <w:t>harged with updating design standards, including nuclear propulsion safety.</w:t>
            </w:r>
          </w:p>
          <w:p w14:paraId="6D5EDBDD" w14:textId="77777777" w:rsidR="006B7774" w:rsidRDefault="006B7774" w:rsidP="00F54C0A">
            <w:pPr>
              <w:pStyle w:val="ListParagraph"/>
              <w:numPr>
                <w:ilvl w:val="0"/>
                <w:numId w:val="24"/>
              </w:numPr>
            </w:pPr>
            <w:r w:rsidRPr="006B7774">
              <w:t xml:space="preserve">MEPC </w:t>
            </w:r>
            <w:r>
              <w:t>and</w:t>
            </w:r>
            <w:r w:rsidRPr="006B7774">
              <w:t xml:space="preserve"> PPR</w:t>
            </w:r>
            <w:r>
              <w:t xml:space="preserve"> i</w:t>
            </w:r>
            <w:r w:rsidRPr="006B7774">
              <w:t>nformed about safety concerns with Fatty-acid methyl ester (FAME)</w:t>
            </w:r>
            <w:r>
              <w:t>.</w:t>
            </w:r>
          </w:p>
          <w:p w14:paraId="348BB2C2" w14:textId="374B2245" w:rsidR="006B7774" w:rsidRDefault="006B7774" w:rsidP="00F54C0A">
            <w:pPr>
              <w:pStyle w:val="ListParagraph"/>
              <w:numPr>
                <w:ilvl w:val="0"/>
                <w:numId w:val="24"/>
              </w:numPr>
            </w:pPr>
            <w:r w:rsidRPr="006B7774">
              <w:t>ISO</w:t>
            </w:r>
            <w:r>
              <w:t xml:space="preserve"> n</w:t>
            </w:r>
            <w:r w:rsidRPr="006B7774">
              <w:t>otified of missing standards for HTL fuel, Pyrolysis fuel, FT diesel, and Ammonia under ISO/TC 8.</w:t>
            </w:r>
          </w:p>
          <w:p w14:paraId="67D68DD9" w14:textId="2484C50C" w:rsidR="006B7774" w:rsidRPr="006B7774" w:rsidRDefault="006B7774" w:rsidP="006B7774">
            <w:pPr>
              <w:pStyle w:val="ListParagraph"/>
              <w:numPr>
                <w:ilvl w:val="0"/>
                <w:numId w:val="24"/>
              </w:numPr>
            </w:pPr>
            <w:r w:rsidRPr="006B7774">
              <w:t>The Committee acknowledged the need to revise the Code of Safety for Nuclear Merchant Ships</w:t>
            </w:r>
            <w:r>
              <w:t xml:space="preserve"> </w:t>
            </w:r>
            <w:r w:rsidRPr="006B7774">
              <w:t>to reflect modern technologies and safety standards.</w:t>
            </w:r>
          </w:p>
          <w:p w14:paraId="75A27ED3" w14:textId="77777777" w:rsidR="006B7774" w:rsidRDefault="006B7774" w:rsidP="006B7774"/>
          <w:p w14:paraId="3E62DD40" w14:textId="7460DB4A" w:rsidR="006B7774" w:rsidRDefault="006B7774" w:rsidP="006B7774">
            <w:r>
              <w:t>Full details of the actions taken and the status of this agenda item can be found in the attached report of the working group on the development of a safety regulatory framework to support the reduction of GHG emissions from ships using new technologies and alternative fuels in document MSC 110/WP.9.</w:t>
            </w:r>
          </w:p>
          <w:p w14:paraId="70904AE3" w14:textId="77777777" w:rsidR="009564B1" w:rsidRDefault="009564B1" w:rsidP="006B7774"/>
          <w:p w14:paraId="2A133DDA" w14:textId="34B39534" w:rsidR="009564B1" w:rsidRDefault="009564B1" w:rsidP="009564B1">
            <w:r w:rsidRPr="009564B1">
              <w:rPr>
                <w:b/>
                <w:bCs/>
              </w:rPr>
              <w:t xml:space="preserve">Cyber risk management and maritime security </w:t>
            </w:r>
            <w:r w:rsidR="003E73B7">
              <w:rPr>
                <w:b/>
                <w:bCs/>
              </w:rPr>
              <w:t>–</w:t>
            </w:r>
            <w:r w:rsidRPr="009564B1">
              <w:rPr>
                <w:b/>
                <w:bCs/>
              </w:rPr>
              <w:t xml:space="preserve"> </w:t>
            </w:r>
            <w:r w:rsidR="003E73B7">
              <w:t>The Committee agreed to develop a non-mandatory Cybersecurity Code which, once adopted, would be followed by an experience-building phase. A decision would then be made on whether the code should be mandatory. It was agreed that:</w:t>
            </w:r>
          </w:p>
          <w:p w14:paraId="2157FBBF" w14:textId="77777777" w:rsidR="003E73B7" w:rsidRDefault="003E73B7" w:rsidP="009564B1"/>
          <w:p w14:paraId="07D8D23F" w14:textId="1A8F54D2" w:rsidR="003E73B7" w:rsidRDefault="003E73B7" w:rsidP="003E73B7">
            <w:pPr>
              <w:pStyle w:val="ListParagraph"/>
              <w:numPr>
                <w:ilvl w:val="0"/>
                <w:numId w:val="25"/>
              </w:numPr>
            </w:pPr>
            <w:r>
              <w:t>The code should be goal-based</w:t>
            </w:r>
          </w:p>
          <w:p w14:paraId="5F334EBD" w14:textId="7EFD427E" w:rsidR="003E73B7" w:rsidRDefault="003E73B7" w:rsidP="003E73B7">
            <w:pPr>
              <w:pStyle w:val="ListParagraph"/>
              <w:numPr>
                <w:ilvl w:val="0"/>
                <w:numId w:val="25"/>
              </w:numPr>
            </w:pPr>
            <w:r>
              <w:t>The code should utilise a risk-management approach</w:t>
            </w:r>
          </w:p>
          <w:p w14:paraId="1B197617" w14:textId="7BC3C7F2" w:rsidR="003E73B7" w:rsidRDefault="003E73B7" w:rsidP="003E73B7">
            <w:pPr>
              <w:pStyle w:val="ListParagraph"/>
              <w:numPr>
                <w:ilvl w:val="0"/>
                <w:numId w:val="25"/>
              </w:numPr>
            </w:pPr>
            <w:r>
              <w:t>The code should not be prescriptive in nature</w:t>
            </w:r>
          </w:p>
          <w:p w14:paraId="7FBFAD0E" w14:textId="77777777" w:rsidR="003E73B7" w:rsidRDefault="003E73B7" w:rsidP="003E73B7"/>
          <w:p w14:paraId="7966DE06" w14:textId="78AFFDA9" w:rsidR="003E73B7" w:rsidRDefault="003E73B7" w:rsidP="003E73B7">
            <w:r>
              <w:t>Proposals for a new output on the development of the non-mandatory code were invited for submission to MSC 111.</w:t>
            </w:r>
          </w:p>
          <w:p w14:paraId="193C23A5" w14:textId="77777777" w:rsidR="003E73B7" w:rsidRDefault="003E73B7" w:rsidP="003E73B7"/>
          <w:p w14:paraId="5B0B765C" w14:textId="1BF5B156" w:rsidR="003E73B7" w:rsidRDefault="003E73B7" w:rsidP="003E73B7">
            <w:r>
              <w:t>The code should apply to ships and port facilities and should take account of the following:</w:t>
            </w:r>
          </w:p>
          <w:p w14:paraId="272191F3" w14:textId="77777777" w:rsidR="003E73B7" w:rsidRDefault="003E73B7" w:rsidP="003E73B7"/>
          <w:p w14:paraId="76F09D32" w14:textId="4A5C7983" w:rsidR="003E73B7" w:rsidRDefault="003E73B7" w:rsidP="003E73B7">
            <w:pPr>
              <w:pStyle w:val="ListParagraph"/>
              <w:numPr>
                <w:ilvl w:val="0"/>
                <w:numId w:val="26"/>
              </w:numPr>
            </w:pPr>
            <w:r>
              <w:t>Guidance in the development of the non-mandatory MASS Code</w:t>
            </w:r>
          </w:p>
          <w:p w14:paraId="3586AFDE" w14:textId="08B299F6" w:rsidR="003E73B7" w:rsidRDefault="003E73B7" w:rsidP="003E73B7">
            <w:pPr>
              <w:pStyle w:val="ListParagraph"/>
              <w:numPr>
                <w:ilvl w:val="0"/>
                <w:numId w:val="26"/>
              </w:numPr>
            </w:pPr>
            <w:r>
              <w:t>The work done by the FAL Committee regarding the Maritime Single Window (MSW) and the development of the comprehensive strategy on maritime digitalisation</w:t>
            </w:r>
          </w:p>
          <w:p w14:paraId="3064029F" w14:textId="7B48FA9D" w:rsidR="003E73B7" w:rsidRDefault="003E73B7" w:rsidP="003E73B7">
            <w:pPr>
              <w:pStyle w:val="ListParagraph"/>
              <w:numPr>
                <w:ilvl w:val="0"/>
                <w:numId w:val="26"/>
              </w:numPr>
            </w:pPr>
            <w:r>
              <w:t>Cybersecurity training requirements in the revision of the STCW Convention and Code</w:t>
            </w:r>
          </w:p>
          <w:p w14:paraId="0551B134" w14:textId="77777777" w:rsidR="00CB687E" w:rsidRDefault="00CB687E" w:rsidP="00CB687E"/>
          <w:p w14:paraId="2FFD06FB" w14:textId="21EEDE4B" w:rsidR="00CB687E" w:rsidRDefault="00CB687E" w:rsidP="00CB687E">
            <w:r>
              <w:t>Any mandatory cyber security requirements in the future would be mandated by a new chapter to the SOLAS Convention.</w:t>
            </w:r>
          </w:p>
          <w:p w14:paraId="242EA360" w14:textId="77777777" w:rsidR="00CB687E" w:rsidRDefault="00CB687E" w:rsidP="00CB687E"/>
          <w:p w14:paraId="3DAE968A" w14:textId="168D645E" w:rsidR="00CB687E" w:rsidRPr="00CB687E" w:rsidRDefault="00CB687E" w:rsidP="00CB687E">
            <w:r>
              <w:t>For further details, please see the attached report of the w</w:t>
            </w:r>
            <w:r w:rsidRPr="00CB687E">
              <w:t xml:space="preserve">orking </w:t>
            </w:r>
            <w:r>
              <w:t>g</w:t>
            </w:r>
            <w:r w:rsidRPr="00CB687E">
              <w:t xml:space="preserve">roup on </w:t>
            </w:r>
            <w:r>
              <w:t>c</w:t>
            </w:r>
            <w:r w:rsidRPr="00CB687E">
              <w:t xml:space="preserve">ybersecurity and </w:t>
            </w:r>
            <w:r>
              <w:t>m</w:t>
            </w:r>
            <w:r w:rsidRPr="00CB687E">
              <w:t>aritime</w:t>
            </w:r>
          </w:p>
          <w:p w14:paraId="1126FDAC" w14:textId="231BF637" w:rsidR="009564B1" w:rsidRDefault="00CB687E" w:rsidP="006B7774">
            <w:r>
              <w:t>s</w:t>
            </w:r>
            <w:r w:rsidRPr="00CB687E">
              <w:t>ecurity</w:t>
            </w:r>
            <w:r>
              <w:t xml:space="preserve"> in attached document MSC 110/WP.10.</w:t>
            </w:r>
          </w:p>
          <w:p w14:paraId="492137EA" w14:textId="77777777" w:rsidR="006B7774" w:rsidRDefault="006B7774" w:rsidP="006B7774"/>
          <w:p w14:paraId="44E33C0B" w14:textId="04E015A4" w:rsidR="00594E3B" w:rsidRPr="00594E3B" w:rsidRDefault="00033B3F" w:rsidP="00594E3B">
            <w:r w:rsidRPr="00033B3F">
              <w:rPr>
                <w:b/>
                <w:bCs/>
              </w:rPr>
              <w:t xml:space="preserve">Maritime Autonomous Surface Ships (MASS) – </w:t>
            </w:r>
            <w:r w:rsidR="0024143F" w:rsidRPr="0024143F">
              <w:t xml:space="preserve">The Committee continued work </w:t>
            </w:r>
            <w:r w:rsidR="00A140BA">
              <w:t xml:space="preserve">on </w:t>
            </w:r>
            <w:r w:rsidR="00454723">
              <w:t xml:space="preserve">the development of </w:t>
            </w:r>
            <w:r w:rsidR="0024143F">
              <w:t xml:space="preserve">the </w:t>
            </w:r>
            <w:r w:rsidR="00454723">
              <w:t xml:space="preserve">non-mandatory </w:t>
            </w:r>
            <w:r w:rsidR="0024143F" w:rsidRPr="0024143F">
              <w:t>Code to regulate Maritime Autonomous Surface Ships (MASS) to ensure these autonomous ships operate safely and in coexistence with conventional ships.</w:t>
            </w:r>
            <w:r w:rsidR="00454723">
              <w:t xml:space="preserve"> </w:t>
            </w:r>
            <w:r w:rsidR="001659BB">
              <w:t xml:space="preserve">The code has been finalised except for chapter 4, “Definitions” and chapter 15 “Human Element”. </w:t>
            </w:r>
            <w:r w:rsidR="00594E3B">
              <w:t xml:space="preserve">The draft text of the code can be </w:t>
            </w:r>
            <w:r w:rsidR="00594E3B" w:rsidRPr="00594E3B">
              <w:t xml:space="preserve">found at annex </w:t>
            </w:r>
            <w:r w:rsidR="00594E3B">
              <w:t xml:space="preserve">1 </w:t>
            </w:r>
            <w:r w:rsidR="00594E3B" w:rsidRPr="00594E3B">
              <w:t xml:space="preserve">of the attached report of the working group in document MSC 110/WP.8. </w:t>
            </w:r>
          </w:p>
          <w:p w14:paraId="4EBA3724" w14:textId="77777777" w:rsidR="00897E4D" w:rsidRDefault="00897E4D" w:rsidP="0024143F"/>
          <w:p w14:paraId="7BC047ED" w14:textId="0B4F8053" w:rsidR="00897E4D" w:rsidRDefault="00897E4D" w:rsidP="0024143F">
            <w:r>
              <w:t xml:space="preserve">The </w:t>
            </w:r>
            <w:r w:rsidR="002914FA">
              <w:t xml:space="preserve">Committee agreed the amended </w:t>
            </w:r>
            <w:r>
              <w:t>road map for developing a goal-based cod</w:t>
            </w:r>
            <w:r w:rsidR="00832C88">
              <w:t xml:space="preserve">e </w:t>
            </w:r>
            <w:r>
              <w:t>as follows:</w:t>
            </w:r>
          </w:p>
          <w:p w14:paraId="0A460A45" w14:textId="77777777" w:rsidR="00897E4D" w:rsidRDefault="00897E4D" w:rsidP="0024143F"/>
          <w:p w14:paraId="190331B1" w14:textId="2B069822" w:rsidR="00897E4D" w:rsidRDefault="002914FA" w:rsidP="0024143F">
            <w:r w:rsidRPr="002914FA">
              <w:rPr>
                <w:noProof/>
              </w:rPr>
              <w:lastRenderedPageBreak/>
              <w:drawing>
                <wp:inline distT="0" distB="0" distL="0" distR="0" wp14:anchorId="370707F3" wp14:editId="3EEF7044">
                  <wp:extent cx="4016415" cy="3179466"/>
                  <wp:effectExtent l="0" t="0" r="0" b="0"/>
                  <wp:docPr id="61788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80472" name=""/>
                          <pic:cNvPicPr/>
                        </pic:nvPicPr>
                        <pic:blipFill>
                          <a:blip r:embed="rId13"/>
                          <a:stretch>
                            <a:fillRect/>
                          </a:stretch>
                        </pic:blipFill>
                        <pic:spPr>
                          <a:xfrm>
                            <a:off x="0" y="0"/>
                            <a:ext cx="4020501" cy="3182701"/>
                          </a:xfrm>
                          <a:prstGeom prst="rect">
                            <a:avLst/>
                          </a:prstGeom>
                        </pic:spPr>
                      </pic:pic>
                    </a:graphicData>
                  </a:graphic>
                </wp:inline>
              </w:drawing>
            </w:r>
          </w:p>
          <w:p w14:paraId="4C649680" w14:textId="77777777" w:rsidR="002914FA" w:rsidRDefault="002914FA" w:rsidP="0024143F"/>
          <w:p w14:paraId="597100BF" w14:textId="1B721B81" w:rsidR="0024143F" w:rsidRDefault="002914FA" w:rsidP="0024143F">
            <w:r>
              <w:t>Adoption of the non-mandatory code is expected to be at MSC 111 in May 2026.</w:t>
            </w:r>
            <w:r w:rsidR="001659BB">
              <w:t xml:space="preserve"> There will be an intersessional MASS working group (ISWG/MASS 4) to be held from 29</w:t>
            </w:r>
            <w:r w:rsidR="001659BB" w:rsidRPr="001659BB">
              <w:rPr>
                <w:vertAlign w:val="superscript"/>
              </w:rPr>
              <w:t>th</w:t>
            </w:r>
            <w:r w:rsidR="001659BB">
              <w:t xml:space="preserve"> September to 3</w:t>
            </w:r>
            <w:r w:rsidR="001659BB" w:rsidRPr="001659BB">
              <w:rPr>
                <w:vertAlign w:val="superscript"/>
              </w:rPr>
              <w:t>rd</w:t>
            </w:r>
            <w:r w:rsidR="001659BB">
              <w:t xml:space="preserve"> October 2025, the terms of reference of which can be found at annex 3 of the attached report of the working group</w:t>
            </w:r>
          </w:p>
          <w:p w14:paraId="2741ECF8" w14:textId="77777777" w:rsidR="007A27C6" w:rsidRDefault="007A27C6" w:rsidP="0024143F"/>
          <w:p w14:paraId="77B7F833" w14:textId="32D89F7F" w:rsidR="006A06F9" w:rsidRPr="006A06F9" w:rsidRDefault="003106BF" w:rsidP="006A06F9">
            <w:r>
              <w:rPr>
                <w:b/>
                <w:bCs/>
              </w:rPr>
              <w:t>ISM</w:t>
            </w:r>
            <w:r w:rsidR="006A06F9">
              <w:rPr>
                <w:b/>
                <w:bCs/>
              </w:rPr>
              <w:t>-related matters</w:t>
            </w:r>
            <w:r>
              <w:rPr>
                <w:b/>
                <w:bCs/>
              </w:rPr>
              <w:t xml:space="preserve"> </w:t>
            </w:r>
            <w:r w:rsidR="009564B1">
              <w:rPr>
                <w:b/>
                <w:bCs/>
              </w:rPr>
              <w:t>–</w:t>
            </w:r>
            <w:r>
              <w:rPr>
                <w:b/>
                <w:bCs/>
              </w:rPr>
              <w:t xml:space="preserve"> </w:t>
            </w:r>
            <w:r w:rsidR="006A06F9" w:rsidRPr="006A06F9">
              <w:t xml:space="preserve">The Committee decided to undertake a thorough update of the guidelines for implementing the ISM Code by Administrations and companies, specifically targeting resolution A.1188(33) on Guidelines for Administrations and MSC-MEPC.7/Circ.8 on Revised Guidelines for Companies' operational implementation of the ISM Code. </w:t>
            </w:r>
          </w:p>
          <w:p w14:paraId="67B9A80C" w14:textId="77777777" w:rsidR="006A06F9" w:rsidRPr="006A06F9" w:rsidRDefault="006A06F9" w:rsidP="006A06F9"/>
          <w:p w14:paraId="5B39E438" w14:textId="5870C760" w:rsidR="0024143F" w:rsidRPr="006A06F9" w:rsidRDefault="006A06F9" w:rsidP="006A06F9">
            <w:r w:rsidRPr="006A06F9">
              <w:t>Additionally, the Committee agreed to add an item titled "Comprehensive revision of the guidelines on the implementation of the ISM Code by Administrations and companies" to the III Sub-Committee's biennial agenda for 2026-2027 and the provisional agenda for III 12, with a completion target of 2028. The III Sub-Committee will lead this effort, collaborating with the HTW Sub-Committee as needed, and invited MEPC 84 to serve as a parent organ for this initiative.</w:t>
            </w:r>
          </w:p>
          <w:p w14:paraId="2AC3ABF7" w14:textId="77777777" w:rsidR="009564B1" w:rsidRDefault="009564B1" w:rsidP="0024143F">
            <w:pPr>
              <w:rPr>
                <w:b/>
                <w:bCs/>
              </w:rPr>
            </w:pPr>
          </w:p>
          <w:p w14:paraId="1C8B7FD8" w14:textId="77777777" w:rsidR="00C61D3F" w:rsidRDefault="00C61D3F" w:rsidP="00C61D3F">
            <w:pPr>
              <w:rPr>
                <w:bCs/>
              </w:rPr>
            </w:pPr>
          </w:p>
          <w:p w14:paraId="4D120064" w14:textId="780CB189" w:rsidR="001868FF" w:rsidRPr="00D20A98" w:rsidRDefault="00BD46AC" w:rsidP="001868FF">
            <w:r w:rsidRPr="00D20A98">
              <w:rPr>
                <w:b/>
              </w:rPr>
              <w:t xml:space="preserve">Draft report - </w:t>
            </w:r>
            <w:r w:rsidR="001868FF" w:rsidRPr="00D20A98">
              <w:t>The draft report of the Committee is contained in attached documents</w:t>
            </w:r>
            <w:r w:rsidR="009E3B88" w:rsidRPr="00D20A98">
              <w:t xml:space="preserve"> </w:t>
            </w:r>
            <w:r w:rsidR="00076BBF" w:rsidRPr="00D20A98">
              <w:t>MSC.1</w:t>
            </w:r>
            <w:r w:rsidR="006B7774">
              <w:t>10</w:t>
            </w:r>
            <w:r w:rsidR="00076BBF" w:rsidRPr="00D20A98">
              <w:t>/WP.1</w:t>
            </w:r>
            <w:r w:rsidR="00710BB9" w:rsidRPr="00D20A98">
              <w:t>.</w:t>
            </w:r>
          </w:p>
          <w:p w14:paraId="696300D9" w14:textId="1624850A" w:rsidR="00CB6F3C" w:rsidRPr="00D20A98" w:rsidRDefault="00CB6F3C" w:rsidP="001868FF"/>
          <w:p w14:paraId="12107BF2" w14:textId="0324FAB8" w:rsidR="00CB6F3C" w:rsidRDefault="00CB6F3C" w:rsidP="001868FF">
            <w:pPr>
              <w:rPr>
                <w:b/>
                <w:bCs/>
              </w:rPr>
            </w:pPr>
            <w:r w:rsidRPr="00D20A98">
              <w:rPr>
                <w:b/>
                <w:bCs/>
              </w:rPr>
              <w:t>Circulars approved at MSC 1</w:t>
            </w:r>
            <w:r w:rsidR="004F0072">
              <w:rPr>
                <w:b/>
                <w:bCs/>
              </w:rPr>
              <w:t>10</w:t>
            </w:r>
          </w:p>
          <w:p w14:paraId="235551D2" w14:textId="77777777" w:rsidR="004F0072" w:rsidRDefault="004F0072" w:rsidP="001868FF">
            <w:pPr>
              <w:rPr>
                <w:b/>
                <w:bCs/>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2667"/>
              <w:gridCol w:w="7377"/>
            </w:tblGrid>
            <w:tr w:rsidR="00A300A3" w:rsidRPr="00464CA5" w14:paraId="5539FBDA" w14:textId="77777777" w:rsidTr="002B0FC7">
              <w:trPr>
                <w:tblCellSpacing w:w="15" w:type="dxa"/>
              </w:trPr>
              <w:tc>
                <w:tcPr>
                  <w:tcW w:w="0" w:type="auto"/>
                  <w:vAlign w:val="center"/>
                  <w:hideMark/>
                </w:tcPr>
                <w:p w14:paraId="20C4B27A" w14:textId="77777777" w:rsidR="00A300A3" w:rsidRPr="00464CA5" w:rsidRDefault="00A300A3" w:rsidP="00A300A3">
                  <w:pPr>
                    <w:rPr>
                      <w:lang w:eastAsia="en-GB"/>
                    </w:rPr>
                  </w:pPr>
                  <w:r w:rsidRPr="00464CA5">
                    <w:rPr>
                      <w:lang w:eastAsia="en-GB"/>
                    </w:rPr>
                    <w:t>MSC.1/Circ.1428/Rev.1</w:t>
                  </w:r>
                </w:p>
              </w:tc>
              <w:tc>
                <w:tcPr>
                  <w:tcW w:w="0" w:type="auto"/>
                  <w:vAlign w:val="center"/>
                  <w:hideMark/>
                </w:tcPr>
                <w:p w14:paraId="4F10DEA3" w14:textId="77777777" w:rsidR="00A300A3" w:rsidRPr="00464CA5" w:rsidRDefault="00A300A3" w:rsidP="00A300A3">
                  <w:pPr>
                    <w:rPr>
                      <w:lang w:eastAsia="en-GB"/>
                    </w:rPr>
                  </w:pPr>
                  <w:r w:rsidRPr="00464CA5">
                    <w:rPr>
                      <w:lang w:eastAsia="en-GB"/>
                    </w:rPr>
                    <w:t>Required pilot transfer arrangements for pilots and other personnel</w:t>
                  </w:r>
                </w:p>
              </w:tc>
            </w:tr>
            <w:tr w:rsidR="00A300A3" w:rsidRPr="00464CA5" w14:paraId="5A7BC89B" w14:textId="77777777" w:rsidTr="002B0FC7">
              <w:trPr>
                <w:tblCellSpacing w:w="15" w:type="dxa"/>
              </w:trPr>
              <w:tc>
                <w:tcPr>
                  <w:tcW w:w="0" w:type="auto"/>
                  <w:vAlign w:val="center"/>
                  <w:hideMark/>
                </w:tcPr>
                <w:p w14:paraId="2C7FBA41" w14:textId="77777777" w:rsidR="00A300A3" w:rsidRPr="00464CA5" w:rsidRDefault="00A300A3" w:rsidP="00A300A3">
                  <w:pPr>
                    <w:rPr>
                      <w:lang w:eastAsia="en-GB"/>
                    </w:rPr>
                  </w:pPr>
                  <w:r w:rsidRPr="00464CA5">
                    <w:rPr>
                      <w:lang w:eastAsia="en-GB"/>
                    </w:rPr>
                    <w:t>MSC.1/Circ.[…]</w:t>
                  </w:r>
                </w:p>
              </w:tc>
              <w:tc>
                <w:tcPr>
                  <w:tcW w:w="0" w:type="auto"/>
                  <w:vAlign w:val="center"/>
                  <w:hideMark/>
                </w:tcPr>
                <w:p w14:paraId="3B192435" w14:textId="77777777" w:rsidR="00A300A3" w:rsidRDefault="00A300A3" w:rsidP="00A300A3">
                  <w:pPr>
                    <w:rPr>
                      <w:lang w:eastAsia="en-GB"/>
                    </w:rPr>
                  </w:pPr>
                </w:p>
                <w:p w14:paraId="4E8EE1DD" w14:textId="77777777" w:rsidR="00A300A3" w:rsidRPr="00464CA5" w:rsidRDefault="00A300A3" w:rsidP="00A300A3">
                  <w:pPr>
                    <w:rPr>
                      <w:lang w:eastAsia="en-GB"/>
                    </w:rPr>
                  </w:pPr>
                  <w:r w:rsidRPr="00464CA5">
                    <w:rPr>
                      <w:lang w:eastAsia="en-GB"/>
                    </w:rPr>
                    <w:t>Voluntary early implementation of the amendments to SOLAS regulation V/23</w:t>
                  </w:r>
                </w:p>
              </w:tc>
            </w:tr>
            <w:tr w:rsidR="00A300A3" w:rsidRPr="00464CA5" w14:paraId="62FA39F1" w14:textId="77777777" w:rsidTr="002B0FC7">
              <w:trPr>
                <w:tblCellSpacing w:w="15" w:type="dxa"/>
              </w:trPr>
              <w:tc>
                <w:tcPr>
                  <w:tcW w:w="0" w:type="auto"/>
                  <w:vAlign w:val="center"/>
                  <w:hideMark/>
                </w:tcPr>
                <w:p w14:paraId="59CBBCAC" w14:textId="77777777" w:rsidR="00A300A3" w:rsidRPr="00464CA5" w:rsidRDefault="00A300A3" w:rsidP="00A300A3">
                  <w:pPr>
                    <w:rPr>
                      <w:lang w:eastAsia="en-GB"/>
                    </w:rPr>
                  </w:pPr>
                  <w:r w:rsidRPr="00464CA5">
                    <w:rPr>
                      <w:lang w:eastAsia="en-GB"/>
                    </w:rPr>
                    <w:t>MSC.1/Circ.1266/Rev.1</w:t>
                  </w:r>
                </w:p>
              </w:tc>
              <w:tc>
                <w:tcPr>
                  <w:tcW w:w="0" w:type="auto"/>
                  <w:vAlign w:val="center"/>
                  <w:hideMark/>
                </w:tcPr>
                <w:p w14:paraId="7811EE91" w14:textId="77777777" w:rsidR="00A300A3" w:rsidRPr="00464CA5" w:rsidRDefault="00A300A3" w:rsidP="00A300A3">
                  <w:pPr>
                    <w:rPr>
                      <w:lang w:eastAsia="en-GB"/>
                    </w:rPr>
                  </w:pPr>
                  <w:r w:rsidRPr="00464CA5">
                    <w:rPr>
                      <w:lang w:eastAsia="en-GB"/>
                    </w:rPr>
                    <w:t>Carriage of dangerous goods</w:t>
                  </w:r>
                </w:p>
              </w:tc>
            </w:tr>
            <w:tr w:rsidR="00A300A3" w:rsidRPr="00464CA5" w14:paraId="5EE68909" w14:textId="77777777" w:rsidTr="002B0FC7">
              <w:trPr>
                <w:tblCellSpacing w:w="15" w:type="dxa"/>
              </w:trPr>
              <w:tc>
                <w:tcPr>
                  <w:tcW w:w="0" w:type="auto"/>
                  <w:vAlign w:val="center"/>
                  <w:hideMark/>
                </w:tcPr>
                <w:p w14:paraId="348DC9C3" w14:textId="77777777" w:rsidR="00A300A3" w:rsidRPr="00464CA5" w:rsidRDefault="00A300A3" w:rsidP="00A300A3">
                  <w:pPr>
                    <w:rPr>
                      <w:lang w:eastAsia="en-GB"/>
                    </w:rPr>
                  </w:pPr>
                  <w:r w:rsidRPr="00464CA5">
                    <w:rPr>
                      <w:lang w:eastAsia="en-GB"/>
                    </w:rPr>
                    <w:t>MSC.1/Circ.1264/Rev.1</w:t>
                  </w:r>
                </w:p>
              </w:tc>
              <w:tc>
                <w:tcPr>
                  <w:tcW w:w="0" w:type="auto"/>
                  <w:vAlign w:val="center"/>
                  <w:hideMark/>
                </w:tcPr>
                <w:p w14:paraId="3E82174E" w14:textId="77777777" w:rsidR="00A300A3" w:rsidRDefault="00A300A3" w:rsidP="00A300A3">
                  <w:pPr>
                    <w:rPr>
                      <w:lang w:eastAsia="en-GB"/>
                    </w:rPr>
                  </w:pPr>
                </w:p>
                <w:p w14:paraId="1FC4E088" w14:textId="77777777" w:rsidR="00A300A3" w:rsidRPr="00464CA5" w:rsidRDefault="00A300A3" w:rsidP="00A300A3">
                  <w:pPr>
                    <w:rPr>
                      <w:lang w:eastAsia="en-GB"/>
                    </w:rPr>
                  </w:pPr>
                  <w:r w:rsidRPr="00464CA5">
                    <w:rPr>
                      <w:lang w:eastAsia="en-GB"/>
                    </w:rPr>
                    <w:t>Recommendations on the safe use of pesticides in ships (fumigation of cargo holds)</w:t>
                  </w:r>
                </w:p>
              </w:tc>
            </w:tr>
            <w:tr w:rsidR="00A300A3" w:rsidRPr="00464CA5" w14:paraId="21745A90" w14:textId="77777777" w:rsidTr="002B0FC7">
              <w:trPr>
                <w:tblCellSpacing w:w="15" w:type="dxa"/>
              </w:trPr>
              <w:tc>
                <w:tcPr>
                  <w:tcW w:w="0" w:type="auto"/>
                  <w:vAlign w:val="center"/>
                  <w:hideMark/>
                </w:tcPr>
                <w:p w14:paraId="4D2410FC" w14:textId="77777777" w:rsidR="00A300A3" w:rsidRPr="00464CA5" w:rsidRDefault="00A300A3" w:rsidP="00A300A3">
                  <w:pPr>
                    <w:rPr>
                      <w:lang w:eastAsia="en-GB"/>
                    </w:rPr>
                  </w:pPr>
                  <w:r w:rsidRPr="00464CA5">
                    <w:rPr>
                      <w:lang w:eastAsia="en-GB"/>
                    </w:rPr>
                    <w:t>MSC.1/Circ.1358/Rev.1</w:t>
                  </w:r>
                </w:p>
              </w:tc>
              <w:tc>
                <w:tcPr>
                  <w:tcW w:w="0" w:type="auto"/>
                  <w:vAlign w:val="center"/>
                  <w:hideMark/>
                </w:tcPr>
                <w:p w14:paraId="7BAC70E7" w14:textId="77777777" w:rsidR="00A300A3" w:rsidRPr="00464CA5" w:rsidRDefault="00A300A3" w:rsidP="00A300A3">
                  <w:pPr>
                    <w:rPr>
                      <w:lang w:eastAsia="en-GB"/>
                    </w:rPr>
                  </w:pPr>
                  <w:r w:rsidRPr="00464CA5">
                    <w:rPr>
                      <w:lang w:eastAsia="en-GB"/>
                    </w:rPr>
                    <w:t>Recommendations on the safe use of pesticides in ships</w:t>
                  </w:r>
                </w:p>
              </w:tc>
            </w:tr>
            <w:tr w:rsidR="00A300A3" w:rsidRPr="00464CA5" w14:paraId="46AE8676" w14:textId="77777777" w:rsidTr="002B0FC7">
              <w:trPr>
                <w:tblCellSpacing w:w="15" w:type="dxa"/>
              </w:trPr>
              <w:tc>
                <w:tcPr>
                  <w:tcW w:w="0" w:type="auto"/>
                  <w:vAlign w:val="center"/>
                  <w:hideMark/>
                </w:tcPr>
                <w:p w14:paraId="6C0B81A2" w14:textId="77777777" w:rsidR="00A300A3" w:rsidRDefault="00A300A3" w:rsidP="00A300A3">
                  <w:pPr>
                    <w:rPr>
                      <w:lang w:eastAsia="en-GB"/>
                    </w:rPr>
                  </w:pPr>
                </w:p>
                <w:p w14:paraId="07C2F78B" w14:textId="51D17893" w:rsidR="00A300A3" w:rsidRPr="00464CA5" w:rsidRDefault="00A300A3" w:rsidP="00A300A3">
                  <w:pPr>
                    <w:rPr>
                      <w:lang w:eastAsia="en-GB"/>
                    </w:rPr>
                  </w:pPr>
                  <w:r w:rsidRPr="00464CA5">
                    <w:rPr>
                      <w:lang w:eastAsia="en-GB"/>
                    </w:rPr>
                    <w:t>MSC.1/Circ.1395/Rev.7</w:t>
                  </w:r>
                </w:p>
              </w:tc>
              <w:tc>
                <w:tcPr>
                  <w:tcW w:w="0" w:type="auto"/>
                  <w:vAlign w:val="center"/>
                  <w:hideMark/>
                </w:tcPr>
                <w:p w14:paraId="5D9F4FEF" w14:textId="77777777" w:rsidR="00A300A3" w:rsidRDefault="00A300A3" w:rsidP="00A300A3">
                  <w:pPr>
                    <w:rPr>
                      <w:lang w:eastAsia="en-GB"/>
                    </w:rPr>
                  </w:pPr>
                </w:p>
                <w:p w14:paraId="43CA65C1" w14:textId="77777777" w:rsidR="00A300A3" w:rsidRPr="00464CA5" w:rsidRDefault="00A300A3" w:rsidP="00A300A3">
                  <w:pPr>
                    <w:rPr>
                      <w:lang w:eastAsia="en-GB"/>
                    </w:rPr>
                  </w:pPr>
                  <w:r w:rsidRPr="00464CA5">
                    <w:rPr>
                      <w:lang w:eastAsia="en-GB"/>
                    </w:rPr>
                    <w:t>Lists of solid bulk cargoes and fire-extinguishing system exemption/ineffectiveness</w:t>
                  </w:r>
                </w:p>
              </w:tc>
            </w:tr>
            <w:tr w:rsidR="00A300A3" w:rsidRPr="00464CA5" w14:paraId="2A550857" w14:textId="77777777" w:rsidTr="002B0FC7">
              <w:trPr>
                <w:tblCellSpacing w:w="15" w:type="dxa"/>
              </w:trPr>
              <w:tc>
                <w:tcPr>
                  <w:tcW w:w="0" w:type="auto"/>
                  <w:vAlign w:val="center"/>
                  <w:hideMark/>
                </w:tcPr>
                <w:p w14:paraId="3069458B" w14:textId="77777777" w:rsidR="00A300A3" w:rsidRPr="00464CA5" w:rsidRDefault="00A300A3" w:rsidP="00A300A3">
                  <w:pPr>
                    <w:rPr>
                      <w:lang w:eastAsia="en-GB"/>
                    </w:rPr>
                  </w:pPr>
                  <w:r w:rsidRPr="00464CA5">
                    <w:rPr>
                      <w:lang w:eastAsia="en-GB"/>
                    </w:rPr>
                    <w:t>MSC.1/Circ.1601/Rev.2</w:t>
                  </w:r>
                </w:p>
              </w:tc>
              <w:tc>
                <w:tcPr>
                  <w:tcW w:w="0" w:type="auto"/>
                  <w:vAlign w:val="center"/>
                  <w:hideMark/>
                </w:tcPr>
                <w:p w14:paraId="519DB5D2" w14:textId="77777777" w:rsidR="00A300A3" w:rsidRPr="00464CA5" w:rsidRDefault="00A300A3" w:rsidP="00A300A3">
                  <w:pPr>
                    <w:rPr>
                      <w:lang w:eastAsia="en-GB"/>
                    </w:rPr>
                  </w:pPr>
                  <w:r w:rsidRPr="00464CA5">
                    <w:rPr>
                      <w:lang w:eastAsia="en-GB"/>
                    </w:rPr>
                    <w:t>Revised industry counter piracy guidance</w:t>
                  </w:r>
                </w:p>
              </w:tc>
            </w:tr>
            <w:tr w:rsidR="00A300A3" w:rsidRPr="00464CA5" w14:paraId="3CA20E81" w14:textId="77777777" w:rsidTr="002B0FC7">
              <w:trPr>
                <w:tblCellSpacing w:w="15" w:type="dxa"/>
              </w:trPr>
              <w:tc>
                <w:tcPr>
                  <w:tcW w:w="0" w:type="auto"/>
                  <w:vAlign w:val="center"/>
                  <w:hideMark/>
                </w:tcPr>
                <w:p w14:paraId="1B2DBD49" w14:textId="77777777" w:rsidR="00A300A3" w:rsidRPr="00464CA5" w:rsidRDefault="00A300A3" w:rsidP="00A300A3">
                  <w:pPr>
                    <w:rPr>
                      <w:lang w:eastAsia="en-GB"/>
                    </w:rPr>
                  </w:pPr>
                  <w:r w:rsidRPr="00464CA5">
                    <w:rPr>
                      <w:lang w:eastAsia="en-GB"/>
                    </w:rPr>
                    <w:t>MSC.1/Circ.[…]</w:t>
                  </w:r>
                </w:p>
              </w:tc>
              <w:tc>
                <w:tcPr>
                  <w:tcW w:w="0" w:type="auto"/>
                  <w:vAlign w:val="center"/>
                  <w:hideMark/>
                </w:tcPr>
                <w:p w14:paraId="44C35E87" w14:textId="77777777" w:rsidR="00A300A3" w:rsidRDefault="00A300A3" w:rsidP="00A300A3">
                  <w:pPr>
                    <w:rPr>
                      <w:lang w:eastAsia="en-GB"/>
                    </w:rPr>
                  </w:pPr>
                </w:p>
                <w:p w14:paraId="160E460D" w14:textId="77777777" w:rsidR="00A300A3" w:rsidRPr="00464CA5" w:rsidRDefault="00A300A3" w:rsidP="00A300A3">
                  <w:pPr>
                    <w:rPr>
                      <w:lang w:eastAsia="en-GB"/>
                    </w:rPr>
                  </w:pPr>
                  <w:r w:rsidRPr="00464CA5">
                    <w:rPr>
                      <w:lang w:eastAsia="en-GB"/>
                    </w:rPr>
                    <w:lastRenderedPageBreak/>
                    <w:t>Interim guidelines for emergency towing arrangements on ships other than tankers</w:t>
                  </w:r>
                </w:p>
              </w:tc>
            </w:tr>
            <w:tr w:rsidR="00A300A3" w:rsidRPr="00464CA5" w14:paraId="3480A930" w14:textId="77777777" w:rsidTr="002B0FC7">
              <w:trPr>
                <w:tblCellSpacing w:w="15" w:type="dxa"/>
              </w:trPr>
              <w:tc>
                <w:tcPr>
                  <w:tcW w:w="0" w:type="auto"/>
                  <w:vAlign w:val="center"/>
                  <w:hideMark/>
                </w:tcPr>
                <w:p w14:paraId="30134407" w14:textId="77777777" w:rsidR="00A300A3" w:rsidRPr="00464CA5" w:rsidRDefault="00A300A3" w:rsidP="00A300A3">
                  <w:pPr>
                    <w:rPr>
                      <w:lang w:eastAsia="en-GB"/>
                    </w:rPr>
                  </w:pPr>
                  <w:r w:rsidRPr="00464CA5">
                    <w:rPr>
                      <w:lang w:eastAsia="en-GB"/>
                    </w:rPr>
                    <w:lastRenderedPageBreak/>
                    <w:t>MSC.1/Circ.1175/Rev.2</w:t>
                  </w:r>
                </w:p>
              </w:tc>
              <w:tc>
                <w:tcPr>
                  <w:tcW w:w="0" w:type="auto"/>
                  <w:vAlign w:val="center"/>
                  <w:hideMark/>
                </w:tcPr>
                <w:p w14:paraId="6E25A039" w14:textId="77777777" w:rsidR="00A300A3" w:rsidRPr="00464CA5" w:rsidRDefault="00A300A3" w:rsidP="00A300A3">
                  <w:pPr>
                    <w:rPr>
                      <w:lang w:eastAsia="en-GB"/>
                    </w:rPr>
                  </w:pPr>
                  <w:r w:rsidRPr="00464CA5">
                    <w:rPr>
                      <w:lang w:eastAsia="en-GB"/>
                    </w:rPr>
                    <w:t>Revised guidance on shipboard towing and mooring equipment</w:t>
                  </w:r>
                </w:p>
              </w:tc>
            </w:tr>
            <w:tr w:rsidR="00A300A3" w:rsidRPr="00464CA5" w14:paraId="53503C6F" w14:textId="77777777" w:rsidTr="002B0FC7">
              <w:trPr>
                <w:tblCellSpacing w:w="15" w:type="dxa"/>
              </w:trPr>
              <w:tc>
                <w:tcPr>
                  <w:tcW w:w="0" w:type="auto"/>
                  <w:vAlign w:val="center"/>
                  <w:hideMark/>
                </w:tcPr>
                <w:p w14:paraId="46E7614A" w14:textId="77777777" w:rsidR="00A300A3" w:rsidRPr="00464CA5" w:rsidRDefault="00A300A3" w:rsidP="00A300A3">
                  <w:pPr>
                    <w:rPr>
                      <w:lang w:eastAsia="en-GB"/>
                    </w:rPr>
                  </w:pPr>
                  <w:r w:rsidRPr="00464CA5">
                    <w:rPr>
                      <w:lang w:eastAsia="en-GB"/>
                    </w:rPr>
                    <w:t>MSC.1/Circ.1255/Rev.1</w:t>
                  </w:r>
                </w:p>
              </w:tc>
              <w:tc>
                <w:tcPr>
                  <w:tcW w:w="0" w:type="auto"/>
                  <w:vAlign w:val="center"/>
                  <w:hideMark/>
                </w:tcPr>
                <w:p w14:paraId="358C3F55" w14:textId="77777777" w:rsidR="00A300A3" w:rsidRDefault="00A300A3" w:rsidP="00A300A3">
                  <w:pPr>
                    <w:rPr>
                      <w:lang w:eastAsia="en-GB"/>
                    </w:rPr>
                  </w:pPr>
                </w:p>
                <w:p w14:paraId="6066657C" w14:textId="77777777" w:rsidR="00A300A3" w:rsidRPr="00464CA5" w:rsidRDefault="00A300A3" w:rsidP="00A300A3">
                  <w:pPr>
                    <w:rPr>
                      <w:lang w:eastAsia="en-GB"/>
                    </w:rPr>
                  </w:pPr>
                  <w:r w:rsidRPr="00464CA5">
                    <w:rPr>
                      <w:lang w:eastAsia="en-GB"/>
                    </w:rPr>
                    <w:t>Revised guidelines for owners/operators on preparing emergency towing procedures</w:t>
                  </w:r>
                </w:p>
              </w:tc>
            </w:tr>
            <w:tr w:rsidR="00A300A3" w:rsidRPr="00464CA5" w14:paraId="74D3339B" w14:textId="77777777" w:rsidTr="002B0FC7">
              <w:trPr>
                <w:tblCellSpacing w:w="15" w:type="dxa"/>
              </w:trPr>
              <w:tc>
                <w:tcPr>
                  <w:tcW w:w="0" w:type="auto"/>
                  <w:vAlign w:val="center"/>
                  <w:hideMark/>
                </w:tcPr>
                <w:p w14:paraId="482B47DD" w14:textId="77777777" w:rsidR="00A300A3" w:rsidRPr="00464CA5" w:rsidRDefault="00A300A3" w:rsidP="00A300A3">
                  <w:pPr>
                    <w:rPr>
                      <w:lang w:eastAsia="en-GB"/>
                    </w:rPr>
                  </w:pPr>
                  <w:r w:rsidRPr="00464CA5">
                    <w:rPr>
                      <w:lang w:eastAsia="en-GB"/>
                    </w:rPr>
                    <w:t>MSC.1/Circ.1502/Rev.1</w:t>
                  </w:r>
                </w:p>
              </w:tc>
              <w:tc>
                <w:tcPr>
                  <w:tcW w:w="0" w:type="auto"/>
                  <w:vAlign w:val="center"/>
                  <w:hideMark/>
                </w:tcPr>
                <w:p w14:paraId="3F70C573" w14:textId="77777777" w:rsidR="00A300A3" w:rsidRDefault="00A300A3" w:rsidP="00A300A3">
                  <w:pPr>
                    <w:rPr>
                      <w:lang w:eastAsia="en-GB"/>
                    </w:rPr>
                  </w:pPr>
                </w:p>
                <w:p w14:paraId="64539049" w14:textId="77777777" w:rsidR="00A300A3" w:rsidRPr="00464CA5" w:rsidRDefault="00A300A3" w:rsidP="00A300A3">
                  <w:pPr>
                    <w:rPr>
                      <w:lang w:eastAsia="en-GB"/>
                    </w:rPr>
                  </w:pPr>
                  <w:r w:rsidRPr="00464CA5">
                    <w:rPr>
                      <w:lang w:eastAsia="en-GB"/>
                    </w:rPr>
                    <w:t>Revised guidance on pressure testing of boundaries of cargo oil tanks</w:t>
                  </w:r>
                </w:p>
              </w:tc>
            </w:tr>
            <w:tr w:rsidR="00A300A3" w:rsidRPr="00464CA5" w14:paraId="31C9C50D" w14:textId="77777777" w:rsidTr="002B0FC7">
              <w:trPr>
                <w:tblCellSpacing w:w="15" w:type="dxa"/>
              </w:trPr>
              <w:tc>
                <w:tcPr>
                  <w:tcW w:w="0" w:type="auto"/>
                  <w:vAlign w:val="center"/>
                  <w:hideMark/>
                </w:tcPr>
                <w:p w14:paraId="656FC182" w14:textId="77777777" w:rsidR="00A300A3" w:rsidRPr="00464CA5" w:rsidRDefault="00A300A3" w:rsidP="00A300A3">
                  <w:pPr>
                    <w:rPr>
                      <w:lang w:eastAsia="en-GB"/>
                    </w:rPr>
                  </w:pPr>
                  <w:r w:rsidRPr="00464CA5">
                    <w:rPr>
                      <w:lang w:eastAsia="en-GB"/>
                    </w:rPr>
                    <w:t>MSC.1/Circ.1331/Rev.1</w:t>
                  </w:r>
                </w:p>
              </w:tc>
              <w:tc>
                <w:tcPr>
                  <w:tcW w:w="0" w:type="auto"/>
                  <w:vAlign w:val="center"/>
                  <w:hideMark/>
                </w:tcPr>
                <w:p w14:paraId="0B5F9057" w14:textId="77777777" w:rsidR="00A300A3" w:rsidRDefault="00A300A3" w:rsidP="00A300A3">
                  <w:pPr>
                    <w:rPr>
                      <w:lang w:eastAsia="en-GB"/>
                    </w:rPr>
                  </w:pPr>
                </w:p>
                <w:p w14:paraId="6C311399" w14:textId="77777777" w:rsidR="00A300A3" w:rsidRPr="00464CA5" w:rsidRDefault="00A300A3" w:rsidP="00A300A3">
                  <w:pPr>
                    <w:rPr>
                      <w:lang w:eastAsia="en-GB"/>
                    </w:rPr>
                  </w:pPr>
                  <w:r w:rsidRPr="00464CA5">
                    <w:rPr>
                      <w:lang w:eastAsia="en-GB"/>
                    </w:rPr>
                    <w:t>Revised guidelines for construction, installation, maintenance and inspection of means of embarkation/disembarkation</w:t>
                  </w:r>
                </w:p>
              </w:tc>
            </w:tr>
            <w:tr w:rsidR="00A300A3" w:rsidRPr="00464CA5" w14:paraId="04B30AD7" w14:textId="77777777" w:rsidTr="002B0FC7">
              <w:trPr>
                <w:tblCellSpacing w:w="15" w:type="dxa"/>
              </w:trPr>
              <w:tc>
                <w:tcPr>
                  <w:tcW w:w="0" w:type="auto"/>
                  <w:vAlign w:val="center"/>
                  <w:hideMark/>
                </w:tcPr>
                <w:p w14:paraId="24994FED" w14:textId="77777777" w:rsidR="00A300A3" w:rsidRPr="00464CA5" w:rsidRDefault="00A300A3" w:rsidP="00A300A3">
                  <w:pPr>
                    <w:rPr>
                      <w:lang w:eastAsia="en-GB"/>
                    </w:rPr>
                  </w:pPr>
                  <w:r w:rsidRPr="00464CA5">
                    <w:rPr>
                      <w:lang w:eastAsia="en-GB"/>
                    </w:rPr>
                    <w:t>MSC.1/Circ.[…]</w:t>
                  </w:r>
                </w:p>
              </w:tc>
              <w:tc>
                <w:tcPr>
                  <w:tcW w:w="0" w:type="auto"/>
                  <w:vAlign w:val="center"/>
                  <w:hideMark/>
                </w:tcPr>
                <w:p w14:paraId="289C0686" w14:textId="77777777" w:rsidR="00A300A3" w:rsidRPr="00464CA5" w:rsidRDefault="00A300A3" w:rsidP="00A300A3">
                  <w:pPr>
                    <w:rPr>
                      <w:lang w:eastAsia="en-GB"/>
                    </w:rPr>
                  </w:pPr>
                  <w:r w:rsidRPr="00464CA5">
                    <w:rPr>
                      <w:lang w:eastAsia="en-GB"/>
                    </w:rPr>
                    <w:t>Unified interpretation of SOLAS regulation II-1/12.6.2</w:t>
                  </w:r>
                </w:p>
              </w:tc>
            </w:tr>
            <w:tr w:rsidR="00A300A3" w:rsidRPr="00464CA5" w14:paraId="0F39C259" w14:textId="77777777" w:rsidTr="002B0FC7">
              <w:trPr>
                <w:tblCellSpacing w:w="15" w:type="dxa"/>
              </w:trPr>
              <w:tc>
                <w:tcPr>
                  <w:tcW w:w="0" w:type="auto"/>
                  <w:vAlign w:val="center"/>
                  <w:hideMark/>
                </w:tcPr>
                <w:p w14:paraId="63B38A82" w14:textId="77777777" w:rsidR="00A300A3" w:rsidRPr="00464CA5" w:rsidRDefault="00A300A3" w:rsidP="00A300A3">
                  <w:pPr>
                    <w:rPr>
                      <w:lang w:eastAsia="en-GB"/>
                    </w:rPr>
                  </w:pPr>
                  <w:r w:rsidRPr="00464CA5">
                    <w:rPr>
                      <w:lang w:eastAsia="en-GB"/>
                    </w:rPr>
                    <w:t>MSC.1/Circ.[…]</w:t>
                  </w:r>
                </w:p>
              </w:tc>
              <w:tc>
                <w:tcPr>
                  <w:tcW w:w="0" w:type="auto"/>
                  <w:vAlign w:val="center"/>
                  <w:hideMark/>
                </w:tcPr>
                <w:p w14:paraId="79D5841A" w14:textId="77777777" w:rsidR="00A300A3" w:rsidRPr="00464CA5" w:rsidRDefault="00A300A3" w:rsidP="00A300A3">
                  <w:pPr>
                    <w:rPr>
                      <w:lang w:eastAsia="en-GB"/>
                    </w:rPr>
                  </w:pPr>
                  <w:r w:rsidRPr="00464CA5">
                    <w:rPr>
                      <w:lang w:eastAsia="en-GB"/>
                    </w:rPr>
                    <w:t>Escape arrangements from the lower part of machinery spaces (SOLAS II-2/13.4.1 and 13.4.2)</w:t>
                  </w:r>
                </w:p>
              </w:tc>
            </w:tr>
            <w:tr w:rsidR="00A300A3" w:rsidRPr="00464CA5" w14:paraId="5F7B2576" w14:textId="77777777" w:rsidTr="002B0FC7">
              <w:trPr>
                <w:tblCellSpacing w:w="15" w:type="dxa"/>
              </w:trPr>
              <w:tc>
                <w:tcPr>
                  <w:tcW w:w="0" w:type="auto"/>
                  <w:vAlign w:val="center"/>
                  <w:hideMark/>
                </w:tcPr>
                <w:p w14:paraId="35E18F33" w14:textId="77777777" w:rsidR="00A300A3" w:rsidRPr="00464CA5" w:rsidRDefault="00A300A3" w:rsidP="00A300A3">
                  <w:pPr>
                    <w:rPr>
                      <w:lang w:eastAsia="en-GB"/>
                    </w:rPr>
                  </w:pPr>
                  <w:r w:rsidRPr="00464CA5">
                    <w:rPr>
                      <w:lang w:eastAsia="en-GB"/>
                    </w:rPr>
                    <w:t>STCW.7/Circ.[25]</w:t>
                  </w:r>
                </w:p>
              </w:tc>
              <w:tc>
                <w:tcPr>
                  <w:tcW w:w="0" w:type="auto"/>
                  <w:vAlign w:val="center"/>
                  <w:hideMark/>
                </w:tcPr>
                <w:p w14:paraId="293F5A37" w14:textId="77777777" w:rsidR="00A300A3" w:rsidRDefault="00A300A3" w:rsidP="00A300A3">
                  <w:pPr>
                    <w:rPr>
                      <w:lang w:eastAsia="en-GB"/>
                    </w:rPr>
                  </w:pPr>
                </w:p>
                <w:p w14:paraId="7E74BCC7" w14:textId="77777777" w:rsidR="00A300A3" w:rsidRPr="00464CA5" w:rsidRDefault="00A300A3" w:rsidP="00A300A3">
                  <w:pPr>
                    <w:rPr>
                      <w:lang w:eastAsia="en-GB"/>
                    </w:rPr>
                  </w:pPr>
                  <w:r w:rsidRPr="00464CA5">
                    <w:rPr>
                      <w:lang w:eastAsia="en-GB"/>
                    </w:rPr>
                    <w:t>Generic interim guidelines on training for seafarers using alternative fuels and new technologies</w:t>
                  </w:r>
                </w:p>
              </w:tc>
            </w:tr>
            <w:tr w:rsidR="00A300A3" w:rsidRPr="00464CA5" w14:paraId="7CEB8AC5" w14:textId="77777777" w:rsidTr="002B0FC7">
              <w:trPr>
                <w:tblCellSpacing w:w="15" w:type="dxa"/>
              </w:trPr>
              <w:tc>
                <w:tcPr>
                  <w:tcW w:w="0" w:type="auto"/>
                  <w:vAlign w:val="center"/>
                  <w:hideMark/>
                </w:tcPr>
                <w:p w14:paraId="125913C9" w14:textId="77777777" w:rsidR="00A300A3" w:rsidRPr="00464CA5" w:rsidRDefault="00A300A3" w:rsidP="00A300A3">
                  <w:pPr>
                    <w:rPr>
                      <w:lang w:eastAsia="en-GB"/>
                    </w:rPr>
                  </w:pPr>
                  <w:r w:rsidRPr="00464CA5">
                    <w:rPr>
                      <w:lang w:eastAsia="en-GB"/>
                    </w:rPr>
                    <w:t>MSC.1/Circ.1164/Rev.30</w:t>
                  </w:r>
                </w:p>
              </w:tc>
              <w:tc>
                <w:tcPr>
                  <w:tcW w:w="0" w:type="auto"/>
                  <w:vAlign w:val="center"/>
                  <w:hideMark/>
                </w:tcPr>
                <w:p w14:paraId="7E58B96B" w14:textId="77777777" w:rsidR="00A300A3" w:rsidRDefault="00A300A3" w:rsidP="00A300A3">
                  <w:pPr>
                    <w:rPr>
                      <w:lang w:eastAsia="en-GB"/>
                    </w:rPr>
                  </w:pPr>
                </w:p>
                <w:p w14:paraId="2CCE2EF0" w14:textId="77777777" w:rsidR="00A300A3" w:rsidRPr="00464CA5" w:rsidRDefault="00A300A3" w:rsidP="00A300A3">
                  <w:pPr>
                    <w:rPr>
                      <w:lang w:eastAsia="en-GB"/>
                    </w:rPr>
                  </w:pPr>
                  <w:r w:rsidRPr="00464CA5">
                    <w:rPr>
                      <w:lang w:eastAsia="en-GB"/>
                    </w:rPr>
                    <w:t>Promulgation of reports of independent evaluation confirming full and complete effect to STCW Convention provisions</w:t>
                  </w:r>
                </w:p>
              </w:tc>
            </w:tr>
            <w:tr w:rsidR="00A300A3" w:rsidRPr="00464CA5" w14:paraId="37BE4CBC" w14:textId="77777777" w:rsidTr="002B0FC7">
              <w:trPr>
                <w:tblCellSpacing w:w="15" w:type="dxa"/>
              </w:trPr>
              <w:tc>
                <w:tcPr>
                  <w:tcW w:w="0" w:type="auto"/>
                  <w:vAlign w:val="center"/>
                  <w:hideMark/>
                </w:tcPr>
                <w:p w14:paraId="7337A2BF" w14:textId="77777777" w:rsidR="00A300A3" w:rsidRPr="00464CA5" w:rsidRDefault="00A300A3" w:rsidP="00A300A3">
                  <w:pPr>
                    <w:rPr>
                      <w:lang w:eastAsia="en-GB"/>
                    </w:rPr>
                  </w:pPr>
                  <w:r w:rsidRPr="00464CA5">
                    <w:rPr>
                      <w:lang w:eastAsia="en-GB"/>
                    </w:rPr>
                    <w:t>MSC.1/Circ.797/Rev.42</w:t>
                  </w:r>
                </w:p>
              </w:tc>
              <w:tc>
                <w:tcPr>
                  <w:tcW w:w="0" w:type="auto"/>
                  <w:vAlign w:val="center"/>
                  <w:hideMark/>
                </w:tcPr>
                <w:p w14:paraId="386B6AE7" w14:textId="77777777" w:rsidR="00A300A3" w:rsidRDefault="00A300A3" w:rsidP="00A300A3">
                  <w:pPr>
                    <w:rPr>
                      <w:lang w:eastAsia="en-GB"/>
                    </w:rPr>
                  </w:pPr>
                </w:p>
                <w:p w14:paraId="0BF100F4" w14:textId="77777777" w:rsidR="00A300A3" w:rsidRPr="00464CA5" w:rsidRDefault="00A300A3" w:rsidP="00A300A3">
                  <w:pPr>
                    <w:rPr>
                      <w:lang w:eastAsia="en-GB"/>
                    </w:rPr>
                  </w:pPr>
                  <w:r w:rsidRPr="00464CA5">
                    <w:rPr>
                      <w:lang w:eastAsia="en-GB"/>
                    </w:rPr>
                    <w:t>List of competent persons maintained by the Secretary-General (STCW Code section A-I/7)</w:t>
                  </w:r>
                </w:p>
              </w:tc>
            </w:tr>
            <w:tr w:rsidR="00A300A3" w:rsidRPr="00464CA5" w14:paraId="1A1E0782" w14:textId="77777777" w:rsidTr="002B0FC7">
              <w:trPr>
                <w:tblCellSpacing w:w="15" w:type="dxa"/>
              </w:trPr>
              <w:tc>
                <w:tcPr>
                  <w:tcW w:w="0" w:type="auto"/>
                  <w:vAlign w:val="center"/>
                  <w:hideMark/>
                </w:tcPr>
                <w:p w14:paraId="1A9295B3" w14:textId="77777777" w:rsidR="00A300A3" w:rsidRPr="00464CA5" w:rsidRDefault="00A300A3" w:rsidP="00A300A3">
                  <w:pPr>
                    <w:rPr>
                      <w:lang w:eastAsia="en-GB"/>
                    </w:rPr>
                  </w:pPr>
                  <w:r w:rsidRPr="00464CA5">
                    <w:rPr>
                      <w:lang w:eastAsia="en-GB"/>
                    </w:rPr>
                    <w:t>MSC.1/Circ.1086/Rev.1</w:t>
                  </w:r>
                </w:p>
              </w:tc>
              <w:tc>
                <w:tcPr>
                  <w:tcW w:w="0" w:type="auto"/>
                  <w:vAlign w:val="center"/>
                  <w:hideMark/>
                </w:tcPr>
                <w:p w14:paraId="0485BFDC" w14:textId="77777777" w:rsidR="00A300A3" w:rsidRPr="00464CA5" w:rsidRDefault="00A300A3" w:rsidP="00A300A3">
                  <w:pPr>
                    <w:rPr>
                      <w:lang w:eastAsia="en-GB"/>
                    </w:rPr>
                  </w:pPr>
                  <w:r w:rsidRPr="00464CA5">
                    <w:rPr>
                      <w:lang w:eastAsia="en-GB"/>
                    </w:rPr>
                    <w:t>Revised Code of practice for atmospheric oil mist detectors</w:t>
                  </w:r>
                </w:p>
              </w:tc>
            </w:tr>
            <w:tr w:rsidR="00A300A3" w:rsidRPr="00464CA5" w14:paraId="4856260B" w14:textId="77777777" w:rsidTr="002B0FC7">
              <w:trPr>
                <w:tblCellSpacing w:w="15" w:type="dxa"/>
              </w:trPr>
              <w:tc>
                <w:tcPr>
                  <w:tcW w:w="0" w:type="auto"/>
                  <w:vAlign w:val="center"/>
                  <w:hideMark/>
                </w:tcPr>
                <w:p w14:paraId="0D12BCA1" w14:textId="77777777" w:rsidR="00A300A3" w:rsidRPr="00464CA5" w:rsidRDefault="00A300A3" w:rsidP="00A300A3">
                  <w:pPr>
                    <w:rPr>
                      <w:lang w:eastAsia="en-GB"/>
                    </w:rPr>
                  </w:pPr>
                  <w:r w:rsidRPr="00464CA5">
                    <w:rPr>
                      <w:lang w:eastAsia="en-GB"/>
                    </w:rPr>
                    <w:t>MSC.1/Circ.[…]</w:t>
                  </w:r>
                </w:p>
              </w:tc>
              <w:tc>
                <w:tcPr>
                  <w:tcW w:w="0" w:type="auto"/>
                  <w:vAlign w:val="center"/>
                  <w:hideMark/>
                </w:tcPr>
                <w:p w14:paraId="22DB1B05" w14:textId="77777777" w:rsidR="00A300A3" w:rsidRDefault="00A300A3" w:rsidP="00A300A3">
                  <w:pPr>
                    <w:rPr>
                      <w:lang w:eastAsia="en-GB"/>
                    </w:rPr>
                  </w:pPr>
                </w:p>
                <w:p w14:paraId="4AA860F0" w14:textId="77777777" w:rsidR="00A300A3" w:rsidRDefault="00A300A3" w:rsidP="00A300A3">
                  <w:pPr>
                    <w:rPr>
                      <w:lang w:eastAsia="en-GB"/>
                    </w:rPr>
                  </w:pPr>
                  <w:r w:rsidRPr="00464CA5">
                    <w:rPr>
                      <w:lang w:eastAsia="en-GB"/>
                    </w:rPr>
                    <w:t>Unified interpretations of LSA Code paragraphs 6.1.1.3 and 6.1.2.2</w:t>
                  </w:r>
                </w:p>
                <w:p w14:paraId="389BB406" w14:textId="77777777" w:rsidR="00A300A3" w:rsidRPr="00464CA5" w:rsidRDefault="00A300A3" w:rsidP="00A300A3">
                  <w:pPr>
                    <w:rPr>
                      <w:lang w:eastAsia="en-GB"/>
                    </w:rPr>
                  </w:pPr>
                </w:p>
              </w:tc>
            </w:tr>
            <w:tr w:rsidR="00A300A3" w:rsidRPr="00464CA5" w14:paraId="512B4D2C" w14:textId="77777777" w:rsidTr="002B0FC7">
              <w:trPr>
                <w:tblCellSpacing w:w="15" w:type="dxa"/>
              </w:trPr>
              <w:tc>
                <w:tcPr>
                  <w:tcW w:w="0" w:type="auto"/>
                  <w:vAlign w:val="center"/>
                  <w:hideMark/>
                </w:tcPr>
                <w:p w14:paraId="2BFE41FF" w14:textId="77777777" w:rsidR="00A300A3" w:rsidRPr="00464CA5" w:rsidRDefault="00A300A3" w:rsidP="00A300A3">
                  <w:pPr>
                    <w:rPr>
                      <w:lang w:eastAsia="en-GB"/>
                    </w:rPr>
                  </w:pPr>
                  <w:r w:rsidRPr="00464CA5">
                    <w:rPr>
                      <w:lang w:eastAsia="en-GB"/>
                    </w:rPr>
                    <w:t>MSC.1/Circ.[…]</w:t>
                  </w:r>
                </w:p>
              </w:tc>
              <w:tc>
                <w:tcPr>
                  <w:tcW w:w="0" w:type="auto"/>
                  <w:vAlign w:val="center"/>
                  <w:hideMark/>
                </w:tcPr>
                <w:p w14:paraId="5436B0D9" w14:textId="77777777" w:rsidR="00A300A3" w:rsidRPr="00464CA5" w:rsidRDefault="00A300A3" w:rsidP="00A300A3">
                  <w:pPr>
                    <w:rPr>
                      <w:lang w:eastAsia="en-GB"/>
                    </w:rPr>
                  </w:pPr>
                  <w:r w:rsidRPr="00464CA5">
                    <w:rPr>
                      <w:lang w:eastAsia="en-GB"/>
                    </w:rPr>
                    <w:t>Unified interpretations of SOLAS chapter II-2 and the 1994/2000 HSC Codes</w:t>
                  </w:r>
                </w:p>
              </w:tc>
            </w:tr>
            <w:tr w:rsidR="00A300A3" w:rsidRPr="00464CA5" w14:paraId="6749E0E7" w14:textId="77777777" w:rsidTr="002B0FC7">
              <w:trPr>
                <w:tblCellSpacing w:w="15" w:type="dxa"/>
              </w:trPr>
              <w:tc>
                <w:tcPr>
                  <w:tcW w:w="0" w:type="auto"/>
                  <w:vAlign w:val="center"/>
                  <w:hideMark/>
                </w:tcPr>
                <w:p w14:paraId="053C70BF" w14:textId="77777777" w:rsidR="00A300A3" w:rsidRPr="00464CA5" w:rsidRDefault="00A300A3" w:rsidP="00A300A3">
                  <w:pPr>
                    <w:rPr>
                      <w:lang w:eastAsia="en-GB"/>
                    </w:rPr>
                  </w:pPr>
                  <w:r w:rsidRPr="00464CA5">
                    <w:rPr>
                      <w:lang w:eastAsia="en-GB"/>
                    </w:rPr>
                    <w:t>MSC.1/Circ.[…]</w:t>
                  </w:r>
                </w:p>
              </w:tc>
              <w:tc>
                <w:tcPr>
                  <w:tcW w:w="0" w:type="auto"/>
                  <w:vAlign w:val="center"/>
                  <w:hideMark/>
                </w:tcPr>
                <w:p w14:paraId="7ABE081B" w14:textId="77777777" w:rsidR="00A300A3" w:rsidRPr="00464CA5" w:rsidRDefault="00A300A3" w:rsidP="00A300A3">
                  <w:pPr>
                    <w:rPr>
                      <w:lang w:eastAsia="en-GB"/>
                    </w:rPr>
                  </w:pPr>
                  <w:r w:rsidRPr="00464CA5">
                    <w:rPr>
                      <w:lang w:eastAsia="en-GB"/>
                    </w:rPr>
                    <w:t>Unified interpretation of the FSS Code</w:t>
                  </w:r>
                </w:p>
              </w:tc>
            </w:tr>
            <w:tr w:rsidR="00A300A3" w:rsidRPr="00464CA5" w14:paraId="1AB673F5" w14:textId="77777777" w:rsidTr="002B0FC7">
              <w:trPr>
                <w:tblCellSpacing w:w="15" w:type="dxa"/>
              </w:trPr>
              <w:tc>
                <w:tcPr>
                  <w:tcW w:w="0" w:type="auto"/>
                  <w:vAlign w:val="center"/>
                  <w:hideMark/>
                </w:tcPr>
                <w:p w14:paraId="1845E9BE" w14:textId="77777777" w:rsidR="00A300A3" w:rsidRPr="00464CA5" w:rsidRDefault="00A300A3" w:rsidP="00A300A3">
                  <w:pPr>
                    <w:rPr>
                      <w:lang w:eastAsia="en-GB"/>
                    </w:rPr>
                  </w:pPr>
                  <w:r w:rsidRPr="00464CA5">
                    <w:rPr>
                      <w:lang w:eastAsia="en-GB"/>
                    </w:rPr>
                    <w:t>MSC.1/Circ.[…]</w:t>
                  </w:r>
                </w:p>
              </w:tc>
              <w:tc>
                <w:tcPr>
                  <w:tcW w:w="0" w:type="auto"/>
                  <w:vAlign w:val="center"/>
                  <w:hideMark/>
                </w:tcPr>
                <w:p w14:paraId="4D24E01C" w14:textId="77777777" w:rsidR="00A300A3" w:rsidRPr="00464CA5" w:rsidRDefault="00A300A3" w:rsidP="00A300A3">
                  <w:pPr>
                    <w:rPr>
                      <w:lang w:eastAsia="en-GB"/>
                    </w:rPr>
                  </w:pPr>
                  <w:r w:rsidRPr="00464CA5">
                    <w:rPr>
                      <w:lang w:eastAsia="en-GB"/>
                    </w:rPr>
                    <w:t>Unified interpretation of SOLAS regulation II-1/3-13.2.4</w:t>
                  </w:r>
                </w:p>
              </w:tc>
            </w:tr>
            <w:tr w:rsidR="00A300A3" w:rsidRPr="00464CA5" w14:paraId="5D30DF42" w14:textId="77777777" w:rsidTr="002B0FC7">
              <w:trPr>
                <w:tblCellSpacing w:w="15" w:type="dxa"/>
              </w:trPr>
              <w:tc>
                <w:tcPr>
                  <w:tcW w:w="0" w:type="auto"/>
                  <w:vAlign w:val="center"/>
                  <w:hideMark/>
                </w:tcPr>
                <w:p w14:paraId="648B330D" w14:textId="77777777" w:rsidR="00A300A3" w:rsidRPr="00464CA5" w:rsidRDefault="00A300A3" w:rsidP="00A300A3">
                  <w:pPr>
                    <w:rPr>
                      <w:lang w:eastAsia="en-GB"/>
                    </w:rPr>
                  </w:pPr>
                  <w:r w:rsidRPr="00464CA5">
                    <w:rPr>
                      <w:lang w:eastAsia="en-GB"/>
                    </w:rPr>
                    <w:t>MSC.1/Circ.1628/Rev.4</w:t>
                  </w:r>
                </w:p>
              </w:tc>
              <w:tc>
                <w:tcPr>
                  <w:tcW w:w="0" w:type="auto"/>
                  <w:vAlign w:val="center"/>
                  <w:hideMark/>
                </w:tcPr>
                <w:p w14:paraId="4B326AA4" w14:textId="77777777" w:rsidR="00A300A3" w:rsidRDefault="00A300A3" w:rsidP="00A300A3">
                  <w:pPr>
                    <w:rPr>
                      <w:lang w:eastAsia="en-GB"/>
                    </w:rPr>
                  </w:pPr>
                </w:p>
                <w:p w14:paraId="6831E526" w14:textId="77777777" w:rsidR="00A300A3" w:rsidRPr="00464CA5" w:rsidRDefault="00A300A3" w:rsidP="00A300A3">
                  <w:pPr>
                    <w:rPr>
                      <w:lang w:eastAsia="en-GB"/>
                    </w:rPr>
                  </w:pPr>
                  <w:r w:rsidRPr="00464CA5">
                    <w:rPr>
                      <w:lang w:eastAsia="en-GB"/>
                    </w:rPr>
                    <w:t>Revised standardized life-saving appliance evaluation and test report forms (personal life-saving appliances)</w:t>
                  </w:r>
                </w:p>
              </w:tc>
            </w:tr>
            <w:tr w:rsidR="00A300A3" w:rsidRPr="00464CA5" w14:paraId="67399080" w14:textId="77777777" w:rsidTr="002B0FC7">
              <w:trPr>
                <w:tblCellSpacing w:w="15" w:type="dxa"/>
              </w:trPr>
              <w:tc>
                <w:tcPr>
                  <w:tcW w:w="0" w:type="auto"/>
                  <w:vAlign w:val="center"/>
                  <w:hideMark/>
                </w:tcPr>
                <w:p w14:paraId="36F1DBDE" w14:textId="77777777" w:rsidR="00A300A3" w:rsidRPr="00464CA5" w:rsidRDefault="00A300A3" w:rsidP="00A300A3">
                  <w:pPr>
                    <w:rPr>
                      <w:lang w:eastAsia="en-GB"/>
                    </w:rPr>
                  </w:pPr>
                  <w:r w:rsidRPr="00464CA5">
                    <w:rPr>
                      <w:lang w:eastAsia="en-GB"/>
                    </w:rPr>
                    <w:t>MSC.8/Circ.[3]</w:t>
                  </w:r>
                </w:p>
              </w:tc>
              <w:tc>
                <w:tcPr>
                  <w:tcW w:w="0" w:type="auto"/>
                  <w:vAlign w:val="center"/>
                  <w:hideMark/>
                </w:tcPr>
                <w:p w14:paraId="778C94E8" w14:textId="77777777" w:rsidR="00A300A3" w:rsidRPr="00464CA5" w:rsidRDefault="00A300A3" w:rsidP="00A300A3">
                  <w:pPr>
                    <w:rPr>
                      <w:lang w:eastAsia="en-GB"/>
                    </w:rPr>
                  </w:pPr>
                  <w:r w:rsidRPr="00464CA5">
                    <w:rPr>
                      <w:lang w:eastAsia="en-GB"/>
                    </w:rPr>
                    <w:t>Rules of Procedure of the Maritime Safety Committee</w:t>
                  </w:r>
                </w:p>
              </w:tc>
            </w:tr>
            <w:tr w:rsidR="00A300A3" w:rsidRPr="00464CA5" w14:paraId="58941F80" w14:textId="77777777" w:rsidTr="002B0FC7">
              <w:trPr>
                <w:tblCellSpacing w:w="15" w:type="dxa"/>
              </w:trPr>
              <w:tc>
                <w:tcPr>
                  <w:tcW w:w="0" w:type="auto"/>
                  <w:vAlign w:val="center"/>
                  <w:hideMark/>
                </w:tcPr>
                <w:p w14:paraId="26696108" w14:textId="77777777" w:rsidR="00A300A3" w:rsidRPr="00464CA5" w:rsidRDefault="00A300A3" w:rsidP="00A300A3">
                  <w:pPr>
                    <w:rPr>
                      <w:lang w:eastAsia="en-GB"/>
                    </w:rPr>
                  </w:pPr>
                  <w:r w:rsidRPr="00464CA5">
                    <w:rPr>
                      <w:lang w:eastAsia="en-GB"/>
                    </w:rPr>
                    <w:t>MSC-MEPC.1/Circ.5/Rev.7</w:t>
                  </w:r>
                </w:p>
              </w:tc>
              <w:tc>
                <w:tcPr>
                  <w:tcW w:w="0" w:type="auto"/>
                  <w:vAlign w:val="center"/>
                  <w:hideMark/>
                </w:tcPr>
                <w:p w14:paraId="33BC4447" w14:textId="77777777" w:rsidR="00A300A3" w:rsidRPr="00464CA5" w:rsidRDefault="00A300A3" w:rsidP="00A300A3">
                  <w:pPr>
                    <w:rPr>
                      <w:lang w:eastAsia="en-GB"/>
                    </w:rPr>
                  </w:pPr>
                  <w:r w:rsidRPr="00464CA5">
                    <w:rPr>
                      <w:lang w:eastAsia="en-GB"/>
                    </w:rPr>
                    <w:t>Draft amendments to organization/method of work of MSC and MEPC and subsidiary bodies</w:t>
                  </w:r>
                </w:p>
              </w:tc>
            </w:tr>
            <w:tr w:rsidR="00A300A3" w:rsidRPr="00464CA5" w14:paraId="027D6AAA" w14:textId="77777777" w:rsidTr="002B0FC7">
              <w:trPr>
                <w:tblCellSpacing w:w="15" w:type="dxa"/>
              </w:trPr>
              <w:tc>
                <w:tcPr>
                  <w:tcW w:w="0" w:type="auto"/>
                  <w:vAlign w:val="center"/>
                  <w:hideMark/>
                </w:tcPr>
                <w:p w14:paraId="458944D2" w14:textId="77777777" w:rsidR="00A300A3" w:rsidRPr="00464CA5" w:rsidRDefault="00A300A3" w:rsidP="00A300A3">
                  <w:pPr>
                    <w:rPr>
                      <w:lang w:eastAsia="en-GB"/>
                    </w:rPr>
                  </w:pPr>
                  <w:r w:rsidRPr="00464CA5">
                    <w:rPr>
                      <w:lang w:eastAsia="en-GB"/>
                    </w:rPr>
                    <w:t>MSC.1/Circ.1587/Rev.1</w:t>
                  </w:r>
                </w:p>
              </w:tc>
              <w:tc>
                <w:tcPr>
                  <w:tcW w:w="0" w:type="auto"/>
                  <w:vAlign w:val="center"/>
                  <w:hideMark/>
                </w:tcPr>
                <w:p w14:paraId="3E220587" w14:textId="77777777" w:rsidR="00A300A3" w:rsidRDefault="00A300A3" w:rsidP="00A300A3">
                  <w:pPr>
                    <w:rPr>
                      <w:lang w:eastAsia="en-GB"/>
                    </w:rPr>
                  </w:pPr>
                </w:p>
                <w:p w14:paraId="3A3AF2B2" w14:textId="77777777" w:rsidR="00A300A3" w:rsidRPr="00464CA5" w:rsidRDefault="00A300A3" w:rsidP="00A300A3">
                  <w:pPr>
                    <w:rPr>
                      <w:lang w:eastAsia="en-GB"/>
                    </w:rPr>
                  </w:pPr>
                  <w:r w:rsidRPr="00464CA5">
                    <w:rPr>
                      <w:lang w:eastAsia="en-GB"/>
                    </w:rPr>
                    <w:t>Procedural aspects related to drafting amendments to IMO safety conventions (other than SOLAS 1974)</w:t>
                  </w:r>
                </w:p>
              </w:tc>
            </w:tr>
          </w:tbl>
          <w:p w14:paraId="5D547FFD" w14:textId="77777777" w:rsidR="00A300A3" w:rsidRDefault="00A300A3" w:rsidP="001868FF">
            <w:pPr>
              <w:rPr>
                <w:b/>
                <w:bCs/>
              </w:rPr>
            </w:pPr>
          </w:p>
          <w:p w14:paraId="43BF61EC" w14:textId="2B066CE7" w:rsidR="00567509" w:rsidRPr="00D20A98" w:rsidRDefault="00C705DA" w:rsidP="00944A4E">
            <w:r w:rsidRPr="00D20A98">
              <w:t>PRINCIPAL ISSUES:</w:t>
            </w:r>
          </w:p>
          <w:p w14:paraId="201C7A1F" w14:textId="77777777" w:rsidR="00C731CE" w:rsidRPr="00D20A98" w:rsidRDefault="00C731CE"/>
          <w:p w14:paraId="7F85B380" w14:textId="77777777" w:rsidR="006E1F1D" w:rsidRPr="00D20A98" w:rsidRDefault="006E1F1D">
            <w:r w:rsidRPr="00D20A98">
              <w:t>The meeting agenda was as follows:</w:t>
            </w:r>
          </w:p>
          <w:p w14:paraId="47443733" w14:textId="77777777" w:rsidR="006E1F1D" w:rsidRPr="00D20A98" w:rsidRDefault="006E1F1D"/>
          <w:p w14:paraId="1F06898E" w14:textId="77777777" w:rsidR="00944A4E" w:rsidRPr="00D20A98" w:rsidRDefault="00944A4E">
            <w:pPr>
              <w:pStyle w:val="ListParagraph"/>
              <w:numPr>
                <w:ilvl w:val="0"/>
                <w:numId w:val="2"/>
              </w:numPr>
            </w:pPr>
            <w:r w:rsidRPr="00D20A98">
              <w:t>Adoption of the agenda</w:t>
            </w:r>
          </w:p>
          <w:p w14:paraId="58D7C0E2" w14:textId="77777777" w:rsidR="00944A4E" w:rsidRPr="00D20A98" w:rsidRDefault="00944A4E">
            <w:pPr>
              <w:pStyle w:val="ListParagraph"/>
              <w:numPr>
                <w:ilvl w:val="0"/>
                <w:numId w:val="2"/>
              </w:numPr>
            </w:pPr>
            <w:r w:rsidRPr="00D20A98">
              <w:t>Decisions of other IMO bodies</w:t>
            </w:r>
          </w:p>
          <w:p w14:paraId="680F960F" w14:textId="18CC718A" w:rsidR="00944A4E" w:rsidRDefault="00D2273F">
            <w:pPr>
              <w:pStyle w:val="ListParagraph"/>
              <w:numPr>
                <w:ilvl w:val="0"/>
                <w:numId w:val="2"/>
              </w:numPr>
            </w:pPr>
            <w:r>
              <w:t>Consideration and adoption of a</w:t>
            </w:r>
            <w:r w:rsidR="00944A4E" w:rsidRPr="00D20A98">
              <w:t>mendments to mandatory instruments</w:t>
            </w:r>
          </w:p>
          <w:p w14:paraId="502967FD" w14:textId="0F3453D1" w:rsidR="00F872A1" w:rsidRPr="00D20A98" w:rsidRDefault="00F872A1">
            <w:pPr>
              <w:pStyle w:val="ListParagraph"/>
              <w:numPr>
                <w:ilvl w:val="0"/>
                <w:numId w:val="2"/>
              </w:numPr>
            </w:pPr>
            <w:r>
              <w:t>Goal-based new ship construction standards</w:t>
            </w:r>
          </w:p>
          <w:p w14:paraId="06107854" w14:textId="50FDE794" w:rsidR="00525109" w:rsidRPr="00D20A98" w:rsidRDefault="00525109">
            <w:pPr>
              <w:pStyle w:val="ListParagraph"/>
              <w:numPr>
                <w:ilvl w:val="0"/>
                <w:numId w:val="2"/>
              </w:numPr>
            </w:pPr>
            <w:r w:rsidRPr="00D20A98">
              <w:t>Development of a goal-based instrument for Maritime Autonomous Surface Ships (MASS)</w:t>
            </w:r>
          </w:p>
          <w:p w14:paraId="649ED9F3" w14:textId="77777777" w:rsidR="002C2299" w:rsidRDefault="002C2299">
            <w:pPr>
              <w:pStyle w:val="ListParagraph"/>
              <w:numPr>
                <w:ilvl w:val="0"/>
                <w:numId w:val="2"/>
              </w:numPr>
            </w:pPr>
            <w:r w:rsidRPr="002C2299">
              <w:t xml:space="preserve">Development of a safety regulatory framework to support the reduction of GHG emissions from ships using new technologies and alternative fuels </w:t>
            </w:r>
          </w:p>
          <w:p w14:paraId="7B8ED376" w14:textId="33F69D0E" w:rsidR="002C2299" w:rsidRDefault="002C2299">
            <w:pPr>
              <w:pStyle w:val="ListParagraph"/>
              <w:numPr>
                <w:ilvl w:val="0"/>
                <w:numId w:val="2"/>
              </w:numPr>
            </w:pPr>
            <w:r w:rsidRPr="002C2299">
              <w:lastRenderedPageBreak/>
              <w:t>Revision of the Guidelines on Maritime Cyber Risk Management (MSC-FAL.1/Circ.3/Rev.2) and identification of next steps to enhance maritime cybersecurity</w:t>
            </w:r>
          </w:p>
          <w:p w14:paraId="4741CE65" w14:textId="53399F3D" w:rsidR="00CF64E7" w:rsidRPr="00D20A98" w:rsidRDefault="00CF64E7">
            <w:pPr>
              <w:pStyle w:val="ListParagraph"/>
              <w:numPr>
                <w:ilvl w:val="0"/>
                <w:numId w:val="2"/>
              </w:numPr>
            </w:pPr>
            <w:r w:rsidRPr="00D20A98">
              <w:t>Measures to enhance maritime security</w:t>
            </w:r>
          </w:p>
          <w:p w14:paraId="48B8C36D" w14:textId="77777777" w:rsidR="00CF64E7" w:rsidRPr="00D20A98" w:rsidRDefault="00CF64E7">
            <w:pPr>
              <w:pStyle w:val="ListParagraph"/>
              <w:numPr>
                <w:ilvl w:val="0"/>
                <w:numId w:val="2"/>
              </w:numPr>
            </w:pPr>
            <w:r w:rsidRPr="00D20A98">
              <w:t>Piracy and armed robbery against ships</w:t>
            </w:r>
          </w:p>
          <w:p w14:paraId="05C06C68" w14:textId="77777777" w:rsidR="00CF64E7" w:rsidRDefault="00CF64E7">
            <w:pPr>
              <w:pStyle w:val="ListParagraph"/>
              <w:numPr>
                <w:ilvl w:val="0"/>
                <w:numId w:val="2"/>
              </w:numPr>
            </w:pPr>
            <w:r w:rsidRPr="00D20A98">
              <w:t>Unsafe mixed migration by sea</w:t>
            </w:r>
          </w:p>
          <w:p w14:paraId="21150E6D" w14:textId="5212095E" w:rsidR="00D2273F" w:rsidRDefault="00D2273F">
            <w:pPr>
              <w:pStyle w:val="ListParagraph"/>
              <w:numPr>
                <w:ilvl w:val="0"/>
                <w:numId w:val="2"/>
              </w:numPr>
            </w:pPr>
            <w:r w:rsidRPr="00D2273F">
              <w:t>Ship design and construction (Report of the eleventh session of the Sub-Committee)</w:t>
            </w:r>
          </w:p>
          <w:p w14:paraId="56481927" w14:textId="02FEF7B8" w:rsidR="00D2273F" w:rsidRDefault="00D2273F">
            <w:pPr>
              <w:pStyle w:val="ListParagraph"/>
              <w:numPr>
                <w:ilvl w:val="0"/>
                <w:numId w:val="2"/>
              </w:numPr>
            </w:pPr>
            <w:r w:rsidRPr="00D2273F">
              <w:t>Pollution Prevention and Response (Report of the twelfth session of the Sub -Committee)</w:t>
            </w:r>
          </w:p>
          <w:p w14:paraId="2B7E101D" w14:textId="737DCA9A" w:rsidR="00D2273F" w:rsidRDefault="00D2273F">
            <w:pPr>
              <w:pStyle w:val="ListParagraph"/>
              <w:numPr>
                <w:ilvl w:val="0"/>
                <w:numId w:val="2"/>
              </w:numPr>
            </w:pPr>
            <w:r w:rsidRPr="00D2273F">
              <w:t>Human element, training and watchkeeping (Report of the eleventh session of the Sub-Committee)</w:t>
            </w:r>
          </w:p>
          <w:p w14:paraId="6465F29F" w14:textId="540EFD3E" w:rsidR="00D2273F" w:rsidRDefault="00D2273F">
            <w:pPr>
              <w:pStyle w:val="ListParagraph"/>
              <w:numPr>
                <w:ilvl w:val="0"/>
                <w:numId w:val="2"/>
              </w:numPr>
            </w:pPr>
            <w:r w:rsidRPr="00D2273F">
              <w:t>Ship systems and equipment (Report of the eleventh session of the Sub-Committee)</w:t>
            </w:r>
          </w:p>
          <w:p w14:paraId="128505EE" w14:textId="41167B88" w:rsidR="00D2273F" w:rsidRDefault="00D2273F">
            <w:pPr>
              <w:pStyle w:val="ListParagraph"/>
              <w:numPr>
                <w:ilvl w:val="0"/>
                <w:numId w:val="2"/>
              </w:numPr>
            </w:pPr>
            <w:r w:rsidRPr="00D2273F">
              <w:t>Navigation, communications and search and rescue (Urgent matters emanating from the eleventh session of the Sub-Committee)</w:t>
            </w:r>
          </w:p>
          <w:p w14:paraId="2B1CAEF9" w14:textId="14D8632C" w:rsidR="00D2273F" w:rsidRDefault="00D2273F">
            <w:pPr>
              <w:pStyle w:val="ListParagraph"/>
              <w:numPr>
                <w:ilvl w:val="0"/>
                <w:numId w:val="2"/>
              </w:numPr>
            </w:pPr>
            <w:r w:rsidRPr="00D2273F">
              <w:t>Carriage of cargoes and containers (report of the tenth session of the Sub-Committee)</w:t>
            </w:r>
          </w:p>
          <w:p w14:paraId="0C6A3B44" w14:textId="3C85F916" w:rsidR="00FD4F0C" w:rsidRPr="00D20A98" w:rsidRDefault="00792E04">
            <w:pPr>
              <w:pStyle w:val="ListParagraph"/>
              <w:numPr>
                <w:ilvl w:val="0"/>
                <w:numId w:val="2"/>
              </w:numPr>
            </w:pPr>
            <w:r w:rsidRPr="00D20A98">
              <w:t>Application of the Committee’s method of work</w:t>
            </w:r>
          </w:p>
          <w:p w14:paraId="6D83FCC5" w14:textId="5877E44F" w:rsidR="00792E04" w:rsidRDefault="00792E04">
            <w:pPr>
              <w:pStyle w:val="ListParagraph"/>
              <w:numPr>
                <w:ilvl w:val="0"/>
                <w:numId w:val="2"/>
              </w:numPr>
            </w:pPr>
            <w:r w:rsidRPr="00D20A98">
              <w:t>Work programme</w:t>
            </w:r>
          </w:p>
          <w:p w14:paraId="00F1A5C4" w14:textId="06D319CC" w:rsidR="00F872A1" w:rsidRPr="00D20A98" w:rsidRDefault="00F872A1">
            <w:pPr>
              <w:pStyle w:val="ListParagraph"/>
              <w:numPr>
                <w:ilvl w:val="0"/>
                <w:numId w:val="2"/>
              </w:numPr>
            </w:pPr>
            <w:r>
              <w:t>Election of Chair and Vice-Chair for 202</w:t>
            </w:r>
            <w:r w:rsidR="00D2273F">
              <w:t>6</w:t>
            </w:r>
          </w:p>
          <w:p w14:paraId="18864457" w14:textId="52BE44E7" w:rsidR="00944A4E" w:rsidRDefault="00944A4E">
            <w:pPr>
              <w:pStyle w:val="ListParagraph"/>
              <w:numPr>
                <w:ilvl w:val="0"/>
                <w:numId w:val="2"/>
              </w:numPr>
            </w:pPr>
            <w:r w:rsidRPr="00D20A98">
              <w:t>Any other business</w:t>
            </w:r>
          </w:p>
          <w:p w14:paraId="48DE6C41" w14:textId="1A206FAF" w:rsidR="00F872A1" w:rsidRPr="00D20A98" w:rsidRDefault="00F872A1">
            <w:pPr>
              <w:pStyle w:val="ListParagraph"/>
              <w:numPr>
                <w:ilvl w:val="0"/>
                <w:numId w:val="2"/>
              </w:numPr>
            </w:pPr>
            <w:r>
              <w:t>Consideration of the report of the Committee on its 1</w:t>
            </w:r>
            <w:r w:rsidR="00D2273F">
              <w:t>10</w:t>
            </w:r>
            <w:r w:rsidRPr="00F872A1">
              <w:rPr>
                <w:vertAlign w:val="superscript"/>
              </w:rPr>
              <w:t>th</w:t>
            </w:r>
            <w:r>
              <w:t xml:space="preserve"> session</w:t>
            </w:r>
          </w:p>
          <w:p w14:paraId="71F86C82" w14:textId="77777777" w:rsidR="00440947" w:rsidRPr="00D20A98" w:rsidRDefault="00440947" w:rsidP="00440947">
            <w:pPr>
              <w:pStyle w:val="ListParagraph"/>
            </w:pPr>
          </w:p>
          <w:p w14:paraId="6267AC30" w14:textId="6121894F" w:rsidR="00FA42C7" w:rsidRPr="00D20A98" w:rsidRDefault="007E077E">
            <w:r w:rsidRPr="00D20A98">
              <w:t>T</w:t>
            </w:r>
            <w:r w:rsidR="00ED0CF8" w:rsidRPr="00D20A98">
              <w:t>hree</w:t>
            </w:r>
            <w:r w:rsidR="00C37D57" w:rsidRPr="00D20A98">
              <w:t xml:space="preserve"> </w:t>
            </w:r>
            <w:r w:rsidR="00DF53EA" w:rsidRPr="00D20A98">
              <w:t>working group</w:t>
            </w:r>
            <w:r w:rsidRPr="00D20A98">
              <w:t>s</w:t>
            </w:r>
            <w:r w:rsidR="00E51002">
              <w:t xml:space="preserve"> and </w:t>
            </w:r>
            <w:r w:rsidR="002622E2">
              <w:t>one draf</w:t>
            </w:r>
            <w:r w:rsidR="002622E2" w:rsidRPr="00D20A98">
              <w:t>ting</w:t>
            </w:r>
            <w:r w:rsidR="00F95013" w:rsidRPr="00D20A98">
              <w:t xml:space="preserve"> </w:t>
            </w:r>
            <w:r w:rsidR="002622E2">
              <w:t>group</w:t>
            </w:r>
            <w:r w:rsidR="00FA42C7" w:rsidRPr="00D20A98">
              <w:t xml:space="preserve"> w</w:t>
            </w:r>
            <w:r w:rsidR="00CF64E7" w:rsidRPr="00D20A98">
              <w:t>ere</w:t>
            </w:r>
            <w:r w:rsidR="00FA42C7" w:rsidRPr="00D20A98">
              <w:t xml:space="preserve"> established as follows:</w:t>
            </w:r>
          </w:p>
          <w:p w14:paraId="3A983B72" w14:textId="7D2D49B8" w:rsidR="00DF53EA" w:rsidRPr="00D20A98" w:rsidRDefault="00DF53EA"/>
          <w:p w14:paraId="4D7218B8" w14:textId="27AD926F" w:rsidR="00DF53EA" w:rsidRPr="00D20A98" w:rsidRDefault="00DF53EA" w:rsidP="00DF53EA">
            <w:pPr>
              <w:pStyle w:val="ListParagraph"/>
              <w:numPr>
                <w:ilvl w:val="0"/>
                <w:numId w:val="1"/>
              </w:numPr>
            </w:pPr>
            <w:r w:rsidRPr="00D20A98">
              <w:t xml:space="preserve">Working Group on </w:t>
            </w:r>
            <w:r w:rsidR="007E077E" w:rsidRPr="00D20A98">
              <w:t>Maritime Autonomous Surface Ships (MASS)</w:t>
            </w:r>
            <w:r w:rsidRPr="00D20A98">
              <w:t>. The terms of reference of the group were to:</w:t>
            </w:r>
          </w:p>
          <w:p w14:paraId="4145DB16" w14:textId="2FF2B7C1" w:rsidR="00DF53EA" w:rsidRPr="00D20A98" w:rsidRDefault="00DF53EA" w:rsidP="00DF53EA">
            <w:pPr>
              <w:pStyle w:val="ListParagraph"/>
              <w:ind w:left="360"/>
            </w:pPr>
          </w:p>
          <w:p w14:paraId="32093961" w14:textId="542CE578" w:rsidR="00F034DA" w:rsidRDefault="00F034DA" w:rsidP="00E51002">
            <w:pPr>
              <w:pStyle w:val="ListParagraph"/>
              <w:numPr>
                <w:ilvl w:val="0"/>
                <w:numId w:val="3"/>
              </w:numPr>
            </w:pPr>
            <w:r>
              <w:t>D</w:t>
            </w:r>
            <w:r w:rsidRPr="00F034DA">
              <w:t xml:space="preserve">evelop further the draft MASS Code, and to consider, in particular: </w:t>
            </w:r>
          </w:p>
          <w:p w14:paraId="65C977EF" w14:textId="77777777" w:rsidR="00F034DA" w:rsidRDefault="00F034DA" w:rsidP="00F034DA">
            <w:pPr>
              <w:pStyle w:val="ListParagraph"/>
              <w:numPr>
                <w:ilvl w:val="1"/>
                <w:numId w:val="3"/>
              </w:numPr>
            </w:pPr>
            <w:r>
              <w:t>C</w:t>
            </w:r>
            <w:r w:rsidRPr="00F034DA">
              <w:t>hapters 1 to 5, 8, 14 and 15 of the draft MASS Code, based on annex 1 of document MSC 110/5, and taking into account the information provided in the body of the report.</w:t>
            </w:r>
          </w:p>
          <w:p w14:paraId="1D01150D" w14:textId="469877D4" w:rsidR="00F034DA" w:rsidRDefault="00F034DA" w:rsidP="00F034DA">
            <w:pPr>
              <w:pStyle w:val="ListParagraph"/>
              <w:numPr>
                <w:ilvl w:val="1"/>
                <w:numId w:val="3"/>
              </w:numPr>
            </w:pPr>
            <w:r>
              <w:t>C</w:t>
            </w:r>
            <w:r w:rsidRPr="00F034DA">
              <w:t>hapters 6, 9 to 11, 13 and 16 in part 2 of the draft MASS Code, based on the annex to document MSC 109/WP.8, including principles, application and necessary definitions, to confirm alignment and consistency with part 3</w:t>
            </w:r>
            <w:r>
              <w:t>.</w:t>
            </w:r>
          </w:p>
          <w:p w14:paraId="4F892341" w14:textId="6239E744" w:rsidR="004024F9" w:rsidRDefault="00F034DA" w:rsidP="00F034DA">
            <w:pPr>
              <w:pStyle w:val="ListParagraph"/>
              <w:numPr>
                <w:ilvl w:val="1"/>
                <w:numId w:val="3"/>
              </w:numPr>
            </w:pPr>
            <w:r>
              <w:t>C</w:t>
            </w:r>
            <w:r w:rsidRPr="00F034DA">
              <w:t>hapters 17bis, 19, 21 to 27 in part 3 of the draft MASS Code, based on the annex to document MSC 109/WP.8, taking into account the Generic guidelines for developing IMO goal based standards (MSC.1/Circ.1394/Rev.2) for Tier I and Tier II, and to ensure consistency and that all necessary IMO instruments are addressed, as appropriate</w:t>
            </w:r>
            <w:r>
              <w:t>.</w:t>
            </w:r>
          </w:p>
          <w:p w14:paraId="46575684" w14:textId="77777777" w:rsidR="00F034DA" w:rsidRDefault="00F034DA" w:rsidP="00F034DA">
            <w:pPr>
              <w:pStyle w:val="ListParagraph"/>
              <w:numPr>
                <w:ilvl w:val="0"/>
                <w:numId w:val="3"/>
              </w:numPr>
            </w:pPr>
            <w:r>
              <w:t>I</w:t>
            </w:r>
            <w:r w:rsidRPr="00F034DA">
              <w:t>f time permits, consider the potential gap in the draft MASS Code on delegation of the master's tasks and duties, taking into account paragraph 17 of document MSC 109/5</w:t>
            </w:r>
            <w:r>
              <w:t>.</w:t>
            </w:r>
          </w:p>
          <w:p w14:paraId="1FA27BE9" w14:textId="77777777" w:rsidR="00F034DA" w:rsidRDefault="00F034DA" w:rsidP="00F034DA">
            <w:pPr>
              <w:pStyle w:val="ListParagraph"/>
              <w:numPr>
                <w:ilvl w:val="0"/>
                <w:numId w:val="3"/>
              </w:numPr>
            </w:pPr>
            <w:r>
              <w:t>U</w:t>
            </w:r>
            <w:r w:rsidRPr="00F034DA">
              <w:t>pdate the revised road map, based on annex 3 of document MSC 109/22/Add.1, if necessary</w:t>
            </w:r>
            <w:r>
              <w:t>.</w:t>
            </w:r>
          </w:p>
          <w:p w14:paraId="173F44B3" w14:textId="77777777" w:rsidR="00F034DA" w:rsidRDefault="00F034DA" w:rsidP="00F034DA">
            <w:pPr>
              <w:pStyle w:val="ListParagraph"/>
              <w:numPr>
                <w:ilvl w:val="0"/>
                <w:numId w:val="3"/>
              </w:numPr>
            </w:pPr>
            <w:r>
              <w:t>C</w:t>
            </w:r>
            <w:r w:rsidRPr="00F034DA">
              <w:t>onsider the intersessional working arrangements if necessary and prepare terms of reference for the intersessional working group and/or correspondence group, as appropriate</w:t>
            </w:r>
            <w:r>
              <w:t>.</w:t>
            </w:r>
          </w:p>
          <w:p w14:paraId="17B85341" w14:textId="4D963B92" w:rsidR="00F034DA" w:rsidRDefault="00F034DA" w:rsidP="00F034DA">
            <w:pPr>
              <w:pStyle w:val="ListParagraph"/>
              <w:numPr>
                <w:ilvl w:val="0"/>
                <w:numId w:val="3"/>
              </w:numPr>
            </w:pPr>
            <w:r>
              <w:t>A</w:t>
            </w:r>
            <w:r w:rsidRPr="00F034DA">
              <w:t>dvise the Committee on how to keep documents MSC 110/5/3, on sole look-out, and MSC 110/5/20, on Experience-Building Phase (EBP) framework, in abeyance, with a view for future consideration</w:t>
            </w:r>
            <w:r>
              <w:t>.</w:t>
            </w:r>
          </w:p>
          <w:p w14:paraId="764AA129" w14:textId="77777777" w:rsidR="00F034DA" w:rsidRPr="00D20A98" w:rsidRDefault="00F034DA" w:rsidP="00F034DA">
            <w:pPr>
              <w:pStyle w:val="ListParagraph"/>
              <w:ind w:left="1380"/>
            </w:pPr>
          </w:p>
          <w:p w14:paraId="72F405B8" w14:textId="2A03309F" w:rsidR="00B0493D" w:rsidRDefault="00E74149">
            <w:pPr>
              <w:pStyle w:val="ListParagraph"/>
              <w:numPr>
                <w:ilvl w:val="0"/>
                <w:numId w:val="1"/>
              </w:numPr>
              <w:autoSpaceDE w:val="0"/>
              <w:autoSpaceDN w:val="0"/>
              <w:adjustRightInd w:val="0"/>
            </w:pPr>
            <w:r w:rsidRPr="00D20A98">
              <w:t xml:space="preserve">Working </w:t>
            </w:r>
            <w:r w:rsidR="0027562C" w:rsidRPr="00D20A98">
              <w:t>Group on</w:t>
            </w:r>
            <w:r w:rsidR="00DF53EA" w:rsidRPr="00D20A98">
              <w:t xml:space="preserve"> </w:t>
            </w:r>
            <w:r w:rsidR="003B280C">
              <w:t>Development of a safety regulatory framework to support the reduction of GHG emissions from ships using new technologies and alternative fuels</w:t>
            </w:r>
            <w:r w:rsidR="00ED0CF8" w:rsidRPr="00D20A98">
              <w:t>.</w:t>
            </w:r>
            <w:r w:rsidR="00DF53EA" w:rsidRPr="00D20A98">
              <w:t xml:space="preserve"> </w:t>
            </w:r>
            <w:r w:rsidR="00FA42C7" w:rsidRPr="00D20A98">
              <w:t xml:space="preserve">The terms of reference of this group </w:t>
            </w:r>
            <w:r w:rsidR="00944A4E" w:rsidRPr="00D20A98">
              <w:t>were</w:t>
            </w:r>
            <w:r w:rsidR="0079132A" w:rsidRPr="00D20A98">
              <w:t xml:space="preserve"> to</w:t>
            </w:r>
            <w:r w:rsidR="00FA42C7" w:rsidRPr="00D20A98">
              <w:t>:</w:t>
            </w:r>
          </w:p>
          <w:p w14:paraId="5962FB05" w14:textId="77777777" w:rsidR="00E51002" w:rsidRPr="00D20A98" w:rsidRDefault="00E51002" w:rsidP="00E51002">
            <w:pPr>
              <w:pStyle w:val="ListParagraph"/>
              <w:autoSpaceDE w:val="0"/>
              <w:autoSpaceDN w:val="0"/>
              <w:adjustRightInd w:val="0"/>
              <w:ind w:left="360"/>
            </w:pPr>
          </w:p>
          <w:p w14:paraId="250B9BB1" w14:textId="493CFD64" w:rsidR="003B280C" w:rsidRDefault="00F034DA" w:rsidP="00E51002">
            <w:pPr>
              <w:pStyle w:val="ListParagraph"/>
              <w:numPr>
                <w:ilvl w:val="0"/>
                <w:numId w:val="13"/>
              </w:numPr>
              <w:autoSpaceDE w:val="0"/>
              <w:autoSpaceDN w:val="0"/>
              <w:adjustRightInd w:val="0"/>
            </w:pPr>
            <w:r>
              <w:t>T</w:t>
            </w:r>
            <w:r w:rsidRPr="00F034DA">
              <w:t>aking into consideration annex 1 of document MSC 110/6; and the relevant comments contained in documents MSC 110/6/3, MSC 110/6/5,</w:t>
            </w:r>
            <w:r w:rsidR="00666D90" w:rsidRPr="00666D90">
              <w:t xml:space="preserve"> </w:t>
            </w:r>
            <w:r w:rsidRPr="00F034DA">
              <w:t>MSC 110/INF.19, MSC 110/INF.27, MSC 110/INF.28 and MSC 110/INF.30, update the list of recommendations to address existing barriers and gaps related to alternative fuels and new technologies</w:t>
            </w:r>
            <w:r>
              <w:t>.</w:t>
            </w:r>
          </w:p>
          <w:p w14:paraId="1167974A" w14:textId="77777777" w:rsidR="00325CC8" w:rsidRDefault="00F034DA" w:rsidP="00E51002">
            <w:pPr>
              <w:pStyle w:val="ListParagraph"/>
              <w:numPr>
                <w:ilvl w:val="0"/>
                <w:numId w:val="13"/>
              </w:numPr>
              <w:autoSpaceDE w:val="0"/>
              <w:autoSpaceDN w:val="0"/>
              <w:adjustRightInd w:val="0"/>
            </w:pPr>
            <w:r w:rsidRPr="00F034DA">
              <w:t xml:space="preserve">based on document MSC 109/WP.9, progress on the development of recommendations to address the 14 additional gaps identified by MSC 109 in the areas of hydrothermal </w:t>
            </w:r>
            <w:r w:rsidRPr="00F034DA">
              <w:lastRenderedPageBreak/>
              <w:t>liquefaction (HTL) fuel, pyrolysis fuel, Fischer-Tropsch (FT) diesel, and swappable traction lithium-ion battery containers</w:t>
            </w:r>
            <w:r w:rsidR="00325CC8">
              <w:t>.</w:t>
            </w:r>
          </w:p>
          <w:p w14:paraId="68C7EED8" w14:textId="77777777" w:rsidR="00325CC8" w:rsidRDefault="00325CC8" w:rsidP="00E51002">
            <w:pPr>
              <w:pStyle w:val="ListParagraph"/>
              <w:numPr>
                <w:ilvl w:val="0"/>
                <w:numId w:val="13"/>
              </w:numPr>
              <w:autoSpaceDE w:val="0"/>
              <w:autoSpaceDN w:val="0"/>
              <w:adjustRightInd w:val="0"/>
            </w:pPr>
            <w:r>
              <w:t>B</w:t>
            </w:r>
            <w:r w:rsidR="00F034DA" w:rsidRPr="00F034DA">
              <w:t>ased on the 32 recommendations provided in annex 1 of document MSC 110/6, and taking into account the criteria for the assignment of work to sub-committees (MSC 109/WP.9/Add.1), develop a list of priorities to be used as a guide to instruct the appropriate sub-committees to initiate work on specific identified alternative fuels or new technologies</w:t>
            </w:r>
            <w:r>
              <w:t>.</w:t>
            </w:r>
          </w:p>
          <w:p w14:paraId="1B387B85" w14:textId="77777777" w:rsidR="00325CC8" w:rsidRDefault="00325CC8" w:rsidP="00E51002">
            <w:pPr>
              <w:pStyle w:val="ListParagraph"/>
              <w:numPr>
                <w:ilvl w:val="0"/>
                <w:numId w:val="13"/>
              </w:numPr>
              <w:autoSpaceDE w:val="0"/>
              <w:autoSpaceDN w:val="0"/>
              <w:adjustRightInd w:val="0"/>
            </w:pPr>
            <w:r>
              <w:t>W</w:t>
            </w:r>
            <w:r w:rsidR="00F034DA" w:rsidRPr="00F034DA">
              <w:t>ith regard to alternative fuels on gas carriers "one ship, one code" policy, consider options 1 and 3 (MSC 110/J/9) and determine important pros and cons to advise the Committee on the best way forward to decide on the application of this policy and report back to plenary by Monday, 23 June 2025</w:t>
            </w:r>
            <w:r>
              <w:t>.</w:t>
            </w:r>
          </w:p>
          <w:p w14:paraId="02B93A66" w14:textId="77777777" w:rsidR="00325CC8" w:rsidRDefault="00325CC8" w:rsidP="00E51002">
            <w:pPr>
              <w:pStyle w:val="ListParagraph"/>
              <w:numPr>
                <w:ilvl w:val="0"/>
                <w:numId w:val="13"/>
              </w:numPr>
              <w:autoSpaceDE w:val="0"/>
              <w:autoSpaceDN w:val="0"/>
              <w:adjustRightInd w:val="0"/>
            </w:pPr>
            <w:r>
              <w:t>C</w:t>
            </w:r>
            <w:r w:rsidR="00F034DA" w:rsidRPr="00F034DA">
              <w:t>onsidering documents MSC 110/6 (specifically paragraphs 34 to 36 and annex 1); MSC 110/6/11; MSC 110/6/4; and MSC 110/18/16 (relevant sections pertaining to nuclear propulsion), prepare draft clear instructions for sub-committees to initiate the revision of SOLAS chapter VIII, in conjunction with the Nuclear Code (resolution A.491(XII)); with regard to safety issues only</w:t>
            </w:r>
            <w:r>
              <w:t>.</w:t>
            </w:r>
          </w:p>
          <w:p w14:paraId="14A354FF" w14:textId="77777777" w:rsidR="00325CC8" w:rsidRDefault="00325CC8" w:rsidP="00E51002">
            <w:pPr>
              <w:pStyle w:val="ListParagraph"/>
              <w:numPr>
                <w:ilvl w:val="0"/>
                <w:numId w:val="13"/>
              </w:numPr>
              <w:autoSpaceDE w:val="0"/>
              <w:autoSpaceDN w:val="0"/>
              <w:adjustRightInd w:val="0"/>
            </w:pPr>
            <w:r>
              <w:t>D</w:t>
            </w:r>
            <w:r w:rsidR="00F034DA" w:rsidRPr="00F034DA">
              <w:t>iscuss as necessary the work plan for Development of a safety regulatory framework to support the reduction of GHG emissions from ships using new technologies and alternative fuels to advise the Committees accordingly</w:t>
            </w:r>
            <w:r>
              <w:t>.</w:t>
            </w:r>
          </w:p>
          <w:p w14:paraId="60FBA227" w14:textId="1B812026" w:rsidR="00F034DA" w:rsidRDefault="00325CC8" w:rsidP="00E51002">
            <w:pPr>
              <w:pStyle w:val="ListParagraph"/>
              <w:numPr>
                <w:ilvl w:val="0"/>
                <w:numId w:val="13"/>
              </w:numPr>
              <w:autoSpaceDE w:val="0"/>
              <w:autoSpaceDN w:val="0"/>
              <w:adjustRightInd w:val="0"/>
            </w:pPr>
            <w:r>
              <w:t>C</w:t>
            </w:r>
            <w:r w:rsidR="00F034DA" w:rsidRPr="00F034DA">
              <w:t>onsider the need to establish a correspondence group and, if deemed necessary, prepare draft terms of reference accordingly</w:t>
            </w:r>
            <w:r>
              <w:t>.</w:t>
            </w:r>
          </w:p>
          <w:p w14:paraId="7C6CAE4C" w14:textId="77777777" w:rsidR="00325CC8" w:rsidRPr="00D20A98" w:rsidRDefault="00325CC8" w:rsidP="00325CC8">
            <w:pPr>
              <w:pStyle w:val="ListParagraph"/>
              <w:autoSpaceDE w:val="0"/>
              <w:autoSpaceDN w:val="0"/>
              <w:adjustRightInd w:val="0"/>
              <w:ind w:left="1320"/>
            </w:pPr>
          </w:p>
          <w:p w14:paraId="474A4B23" w14:textId="177A722D" w:rsidR="00E74149" w:rsidRPr="00D20A98" w:rsidRDefault="00E74149" w:rsidP="00E74149">
            <w:pPr>
              <w:autoSpaceDE w:val="0"/>
              <w:autoSpaceDN w:val="0"/>
              <w:adjustRightInd w:val="0"/>
            </w:pPr>
            <w:r w:rsidRPr="00D20A98">
              <w:t xml:space="preserve">3.  </w:t>
            </w:r>
            <w:r w:rsidR="00ED0CF8" w:rsidRPr="00D20A98">
              <w:t>Working</w:t>
            </w:r>
            <w:r w:rsidR="00C37D57" w:rsidRPr="00D20A98">
              <w:t xml:space="preserve"> </w:t>
            </w:r>
            <w:r w:rsidRPr="00D20A98">
              <w:t>Group on</w:t>
            </w:r>
            <w:r w:rsidR="00800C73" w:rsidRPr="00D20A98">
              <w:t xml:space="preserve"> </w:t>
            </w:r>
            <w:r w:rsidR="00E51002">
              <w:t>Cyber Security</w:t>
            </w:r>
            <w:r w:rsidR="00325CC8">
              <w:t xml:space="preserve"> and Maritime Security</w:t>
            </w:r>
            <w:r w:rsidRPr="00D20A98">
              <w:t>. The terms of reference of this group were:</w:t>
            </w:r>
          </w:p>
          <w:p w14:paraId="63077DBC" w14:textId="1EE436E7" w:rsidR="00FF543D" w:rsidRPr="00D20A98" w:rsidRDefault="00FF543D" w:rsidP="00E74149">
            <w:pPr>
              <w:autoSpaceDE w:val="0"/>
              <w:autoSpaceDN w:val="0"/>
              <w:adjustRightInd w:val="0"/>
            </w:pPr>
            <w:r w:rsidRPr="00D20A98">
              <w:t xml:space="preserve"> </w:t>
            </w:r>
          </w:p>
          <w:p w14:paraId="704A4994" w14:textId="77777777" w:rsidR="00325CC8" w:rsidRDefault="00325CC8" w:rsidP="00E51002">
            <w:pPr>
              <w:pStyle w:val="ListParagraph"/>
              <w:numPr>
                <w:ilvl w:val="0"/>
                <w:numId w:val="4"/>
              </w:numPr>
              <w:autoSpaceDE w:val="0"/>
              <w:autoSpaceDN w:val="0"/>
              <w:adjustRightInd w:val="0"/>
            </w:pPr>
            <w:r>
              <w:t xml:space="preserve">Develop </w:t>
            </w:r>
            <w:r w:rsidRPr="00325CC8">
              <w:t>the approach on the next steps to enhance maritime cybersecurity, i.e. risk-based/goal-based/prescriptive</w:t>
            </w:r>
            <w:r>
              <w:t>.</w:t>
            </w:r>
          </w:p>
          <w:p w14:paraId="16A874F5" w14:textId="18BB0182" w:rsidR="001C079A" w:rsidRDefault="00325CC8" w:rsidP="00E51002">
            <w:pPr>
              <w:pStyle w:val="ListParagraph"/>
              <w:numPr>
                <w:ilvl w:val="0"/>
                <w:numId w:val="4"/>
              </w:numPr>
              <w:autoSpaceDE w:val="0"/>
              <w:autoSpaceDN w:val="0"/>
              <w:adjustRightInd w:val="0"/>
            </w:pPr>
            <w:r>
              <w:t>C</w:t>
            </w:r>
            <w:r w:rsidRPr="00325CC8">
              <w:t>onsider if cybersecurity requirements should be made mandatory or voluntary, and consider the IMO instrument that would be the most appropriate mechanism for implementing any new requirements</w:t>
            </w:r>
            <w:r>
              <w:t>.</w:t>
            </w:r>
          </w:p>
          <w:p w14:paraId="6D93431C" w14:textId="77777777" w:rsidR="008F65F5" w:rsidRDefault="00325CC8" w:rsidP="00E51002">
            <w:pPr>
              <w:pStyle w:val="ListParagraph"/>
              <w:numPr>
                <w:ilvl w:val="0"/>
                <w:numId w:val="4"/>
              </w:numPr>
              <w:autoSpaceDE w:val="0"/>
              <w:autoSpaceDN w:val="0"/>
              <w:adjustRightInd w:val="0"/>
            </w:pPr>
            <w:r>
              <w:t>C</w:t>
            </w:r>
            <w:r w:rsidRPr="00325CC8">
              <w:t>onsider whether any interim measures are required, taking into account existing guidance to enhance maritime cybersecurity while associated requirements are under development</w:t>
            </w:r>
            <w:r w:rsidR="008F65F5">
              <w:t>.</w:t>
            </w:r>
          </w:p>
          <w:p w14:paraId="3E36F85A" w14:textId="77777777" w:rsidR="008F65F5" w:rsidRDefault="008F65F5" w:rsidP="00E51002">
            <w:pPr>
              <w:pStyle w:val="ListParagraph"/>
              <w:numPr>
                <w:ilvl w:val="0"/>
                <w:numId w:val="4"/>
              </w:numPr>
              <w:autoSpaceDE w:val="0"/>
              <w:autoSpaceDN w:val="0"/>
              <w:adjustRightInd w:val="0"/>
            </w:pPr>
            <w:r>
              <w:t>D</w:t>
            </w:r>
            <w:r w:rsidR="00325CC8" w:rsidRPr="00325CC8">
              <w:t>evelop terms of reference for a correspondence group</w:t>
            </w:r>
            <w:r>
              <w:t>.</w:t>
            </w:r>
          </w:p>
          <w:p w14:paraId="790BE9BA" w14:textId="3F44CF33" w:rsidR="00325CC8" w:rsidRDefault="008F65F5" w:rsidP="00E51002">
            <w:pPr>
              <w:pStyle w:val="ListParagraph"/>
              <w:numPr>
                <w:ilvl w:val="0"/>
                <w:numId w:val="4"/>
              </w:numPr>
              <w:autoSpaceDE w:val="0"/>
              <w:autoSpaceDN w:val="0"/>
              <w:adjustRightInd w:val="0"/>
            </w:pPr>
            <w:r>
              <w:t>C</w:t>
            </w:r>
            <w:r w:rsidR="00325CC8" w:rsidRPr="00325CC8">
              <w:t>onsider and finalize the proposal in annex 1 to document MSC 110/8/1 on promoting the use of international maritime information-sharing centres to enhance maritime security and to assist in the fight against organized crime threats in the sector, based on document MSC 110/8/1, and advise the Committee on the type of instrument to be used (circular or resolution) for adoption by the Committee</w:t>
            </w:r>
            <w:r>
              <w:t>.</w:t>
            </w:r>
          </w:p>
          <w:p w14:paraId="68F47F7B" w14:textId="77777777" w:rsidR="008F65F5" w:rsidRPr="00D20A98" w:rsidRDefault="008F65F5" w:rsidP="008F65F5">
            <w:pPr>
              <w:pStyle w:val="ListParagraph"/>
              <w:autoSpaceDE w:val="0"/>
              <w:autoSpaceDN w:val="0"/>
              <w:adjustRightInd w:val="0"/>
              <w:ind w:left="1380"/>
            </w:pPr>
          </w:p>
          <w:p w14:paraId="59650F47" w14:textId="3320EEB0" w:rsidR="00E74149" w:rsidRPr="00D20A98" w:rsidRDefault="00E74149" w:rsidP="00E74149">
            <w:pPr>
              <w:autoSpaceDE w:val="0"/>
              <w:autoSpaceDN w:val="0"/>
              <w:adjustRightInd w:val="0"/>
            </w:pPr>
            <w:r w:rsidRPr="00D20A98">
              <w:t xml:space="preserve">4.  Drafting Group on Amendments to mandatory instruments. The terms of reference of this group </w:t>
            </w:r>
          </w:p>
          <w:p w14:paraId="7F781EC7" w14:textId="0C497AA7" w:rsidR="00E74149" w:rsidRPr="00D20A98" w:rsidRDefault="00E74149" w:rsidP="00E74149">
            <w:pPr>
              <w:autoSpaceDE w:val="0"/>
              <w:autoSpaceDN w:val="0"/>
              <w:adjustRightInd w:val="0"/>
            </w:pPr>
            <w:r w:rsidRPr="00D20A98">
              <w:t xml:space="preserve">     were:</w:t>
            </w:r>
          </w:p>
          <w:p w14:paraId="79F317FB" w14:textId="356D28A9" w:rsidR="00800C73" w:rsidRDefault="00800C73" w:rsidP="00E74149">
            <w:pPr>
              <w:autoSpaceDE w:val="0"/>
              <w:autoSpaceDN w:val="0"/>
              <w:adjustRightInd w:val="0"/>
            </w:pPr>
            <w:r w:rsidRPr="00D20A98">
              <w:t xml:space="preserve">      </w:t>
            </w:r>
          </w:p>
          <w:p w14:paraId="473B93E9" w14:textId="17A58284" w:rsidR="008F65F5" w:rsidRDefault="008F65F5" w:rsidP="008F65F5">
            <w:pPr>
              <w:autoSpaceDE w:val="0"/>
              <w:autoSpaceDN w:val="0"/>
              <w:adjustRightInd w:val="0"/>
              <w:ind w:left="720"/>
            </w:pPr>
            <w:r>
              <w:t xml:space="preserve"> Under agenda item 3</w:t>
            </w:r>
          </w:p>
          <w:p w14:paraId="0B5AA922" w14:textId="77777777" w:rsidR="008F65F5" w:rsidRPr="00D20A98" w:rsidRDefault="008F65F5" w:rsidP="008F65F5">
            <w:pPr>
              <w:autoSpaceDE w:val="0"/>
              <w:autoSpaceDN w:val="0"/>
              <w:adjustRightInd w:val="0"/>
              <w:ind w:left="720"/>
            </w:pPr>
          </w:p>
          <w:p w14:paraId="38268D1B" w14:textId="77777777" w:rsidR="008F65F5" w:rsidRDefault="008F65F5" w:rsidP="00E51002">
            <w:pPr>
              <w:pStyle w:val="ListParagraph"/>
              <w:numPr>
                <w:ilvl w:val="0"/>
                <w:numId w:val="15"/>
              </w:numPr>
              <w:spacing w:after="160" w:line="259" w:lineRule="auto"/>
            </w:pPr>
            <w:r>
              <w:t>F</w:t>
            </w:r>
            <w:r w:rsidRPr="008F65F5">
              <w:t>inalize the draft amendments to SOLAS chapters II-2 and V, and the draft associated MSC resolution, based on annex 2 of document MSC 110/WP.5</w:t>
            </w:r>
            <w:r>
              <w:t>.</w:t>
            </w:r>
          </w:p>
          <w:p w14:paraId="67905C7A" w14:textId="77777777" w:rsidR="008F65F5" w:rsidRDefault="008F65F5" w:rsidP="00E51002">
            <w:pPr>
              <w:pStyle w:val="ListParagraph"/>
              <w:numPr>
                <w:ilvl w:val="0"/>
                <w:numId w:val="15"/>
              </w:numPr>
              <w:spacing w:after="160" w:line="259" w:lineRule="auto"/>
            </w:pPr>
            <w:r>
              <w:t>F</w:t>
            </w:r>
            <w:r w:rsidRPr="008F65F5">
              <w:t>inalize the draft amendments to the 1994 and 2000 HSC Codes, and the draft associated MSC resolutions, based on annexes 3 and 4, respectively, of document MSC 110/WP.5</w:t>
            </w:r>
            <w:r>
              <w:t>.</w:t>
            </w:r>
          </w:p>
          <w:p w14:paraId="5E889F7F" w14:textId="77777777" w:rsidR="008F65F5" w:rsidRDefault="008F65F5" w:rsidP="00E51002">
            <w:pPr>
              <w:pStyle w:val="ListParagraph"/>
              <w:numPr>
                <w:ilvl w:val="0"/>
                <w:numId w:val="15"/>
              </w:numPr>
              <w:spacing w:after="160" w:line="259" w:lineRule="auto"/>
            </w:pPr>
            <w:r>
              <w:t>F</w:t>
            </w:r>
            <w:r w:rsidRPr="008F65F5">
              <w:t>inalize the draft amendments to the IMSBC Code, and the draft associated MSC resolution, based on annex 6 of document MSC 110/WP.5, taking into account Circular Letter No.4925</w:t>
            </w:r>
            <w:r>
              <w:t>.</w:t>
            </w:r>
          </w:p>
          <w:p w14:paraId="3D8EC974" w14:textId="77777777" w:rsidR="008F65F5" w:rsidRDefault="008F65F5" w:rsidP="00E51002">
            <w:pPr>
              <w:pStyle w:val="ListParagraph"/>
              <w:numPr>
                <w:ilvl w:val="0"/>
                <w:numId w:val="15"/>
              </w:numPr>
              <w:spacing w:after="160" w:line="259" w:lineRule="auto"/>
            </w:pPr>
            <w:r>
              <w:t>F</w:t>
            </w:r>
            <w:r w:rsidRPr="008F65F5">
              <w:t>inalize the draft performance standards for pilot transfer arrangements, and the draft associated MSC resolution, based on annex 7 of document MSC 110/WP.5, taking into account documents MSC 110/3/4, MSC 110/3/13 and MSC 110/3/14</w:t>
            </w:r>
            <w:r>
              <w:t>.</w:t>
            </w:r>
          </w:p>
          <w:p w14:paraId="315B8893" w14:textId="77777777" w:rsidR="008F65F5" w:rsidRDefault="008F65F5" w:rsidP="00E51002">
            <w:pPr>
              <w:pStyle w:val="ListParagraph"/>
              <w:numPr>
                <w:ilvl w:val="0"/>
                <w:numId w:val="15"/>
              </w:numPr>
              <w:spacing w:after="160" w:line="259" w:lineRule="auto"/>
            </w:pPr>
            <w:r>
              <w:t>F</w:t>
            </w:r>
            <w:r w:rsidRPr="008F65F5">
              <w:t xml:space="preserve">inalize the draft amendments to the appendix (Form SPS) to the annex (Certificates) of the 2008 SPS Code, and the draft associated MSC resolution, based on annex 8 of </w:t>
            </w:r>
            <w:r w:rsidRPr="008F65F5">
              <w:lastRenderedPageBreak/>
              <w:t>document MSC 110/WP.5</w:t>
            </w:r>
            <w:r>
              <w:t>.</w:t>
            </w:r>
          </w:p>
          <w:p w14:paraId="18415147" w14:textId="0661C20B" w:rsidR="00221F53" w:rsidRDefault="008F65F5" w:rsidP="00E51002">
            <w:pPr>
              <w:pStyle w:val="ListParagraph"/>
              <w:numPr>
                <w:ilvl w:val="0"/>
                <w:numId w:val="15"/>
              </w:numPr>
              <w:spacing w:after="160" w:line="259" w:lineRule="auto"/>
            </w:pPr>
            <w:r>
              <w:t>F</w:t>
            </w:r>
            <w:r w:rsidRPr="008F65F5">
              <w:t>inalize the draft amendments to the Code of Safety for Fishermen and Fishing Vessels, 2005, based on annex 9 of document MSC 110/WP.5</w:t>
            </w:r>
            <w:r>
              <w:t>.</w:t>
            </w:r>
          </w:p>
          <w:p w14:paraId="7B6FF2AE" w14:textId="1D01D082" w:rsidR="008F65F5" w:rsidRDefault="008F65F5" w:rsidP="00E51002">
            <w:pPr>
              <w:pStyle w:val="ListParagraph"/>
              <w:numPr>
                <w:ilvl w:val="0"/>
                <w:numId w:val="15"/>
              </w:numPr>
              <w:spacing w:after="160" w:line="259" w:lineRule="auto"/>
            </w:pPr>
            <w:r>
              <w:t>F</w:t>
            </w:r>
            <w:r w:rsidRPr="008F65F5">
              <w:t>inalize, based on annexes 10 to 15 of document MSC 110/WP.5, the draft MSC circulars on:</w:t>
            </w:r>
          </w:p>
          <w:p w14:paraId="4C05691D" w14:textId="77777777" w:rsidR="008F65F5" w:rsidRDefault="008F65F5" w:rsidP="008F65F5">
            <w:pPr>
              <w:pStyle w:val="ListParagraph"/>
              <w:numPr>
                <w:ilvl w:val="1"/>
                <w:numId w:val="15"/>
              </w:numPr>
              <w:spacing w:after="160" w:line="259" w:lineRule="auto"/>
            </w:pPr>
            <w:r w:rsidRPr="008F65F5">
              <w:t>Required pilot transfer arrangements for pilots and other personnel (MSC.1/Circ.1428/Rev.1) (MSC 110/WP.5, annex 10 and MSC 110/3/3)</w:t>
            </w:r>
            <w:r>
              <w:t>.</w:t>
            </w:r>
          </w:p>
          <w:p w14:paraId="6FE2525B" w14:textId="77777777" w:rsidR="008F65F5" w:rsidRDefault="008F65F5" w:rsidP="008F65F5">
            <w:pPr>
              <w:pStyle w:val="ListParagraph"/>
              <w:numPr>
                <w:ilvl w:val="1"/>
                <w:numId w:val="15"/>
              </w:numPr>
              <w:spacing w:after="160" w:line="259" w:lineRule="auto"/>
            </w:pPr>
            <w:r w:rsidRPr="008F65F5">
              <w:t>Voluntary early implementation of the amendments to SOLAS regulation V/23 on pilot transfer arrangements, adopted by resolution MSC [...(110)] (MSC 110/WP.5, annex 11)</w:t>
            </w:r>
            <w:r>
              <w:t>.</w:t>
            </w:r>
          </w:p>
          <w:p w14:paraId="225C4665" w14:textId="77777777" w:rsidR="008F65F5" w:rsidRDefault="008F65F5" w:rsidP="008F65F5">
            <w:pPr>
              <w:pStyle w:val="ListParagraph"/>
              <w:numPr>
                <w:ilvl w:val="1"/>
                <w:numId w:val="15"/>
              </w:numPr>
              <w:spacing w:after="160" w:line="259" w:lineRule="auto"/>
            </w:pPr>
            <w:r w:rsidRPr="008F65F5">
              <w:t>Carriage of dangerous goods, for dissemination as MSC.1/Circ.1266/Rev.1 (MSC 110/WP.5, annex 12)</w:t>
            </w:r>
            <w:r>
              <w:t>.</w:t>
            </w:r>
          </w:p>
          <w:p w14:paraId="36F81DFD" w14:textId="77777777" w:rsidR="008F65F5" w:rsidRDefault="008F65F5" w:rsidP="008F65F5">
            <w:pPr>
              <w:pStyle w:val="ListParagraph"/>
              <w:numPr>
                <w:ilvl w:val="1"/>
                <w:numId w:val="15"/>
              </w:numPr>
              <w:spacing w:after="160" w:line="259" w:lineRule="auto"/>
            </w:pPr>
            <w:r w:rsidRPr="008F65F5">
              <w:t>Recommendations on the safe use of pesticides in ships applicable to the fumigation of cargo holds, for dissemination as MSC.1/Circ.1264/Rev.1 (MSC 110/WP.5, annex 13)</w:t>
            </w:r>
            <w:r>
              <w:t>.</w:t>
            </w:r>
          </w:p>
          <w:p w14:paraId="0608532D" w14:textId="77777777" w:rsidR="008F65F5" w:rsidRDefault="008F65F5" w:rsidP="008F65F5">
            <w:pPr>
              <w:pStyle w:val="ListParagraph"/>
              <w:numPr>
                <w:ilvl w:val="1"/>
                <w:numId w:val="15"/>
              </w:numPr>
              <w:spacing w:after="160" w:line="259" w:lineRule="auto"/>
            </w:pPr>
            <w:r w:rsidRPr="008F65F5">
              <w:t>Recommendations on the safe use of pesticides in ships, for dissemination as MSC.1/Circ.1358/Rev.1 (MSC 110/WP.5, annex 14)</w:t>
            </w:r>
            <w:r>
              <w:t>.</w:t>
            </w:r>
          </w:p>
          <w:p w14:paraId="0AF36232" w14:textId="2242EECB" w:rsidR="008F65F5" w:rsidRDefault="008F65F5" w:rsidP="008F65F5">
            <w:pPr>
              <w:pStyle w:val="ListParagraph"/>
              <w:numPr>
                <w:ilvl w:val="1"/>
                <w:numId w:val="15"/>
              </w:numPr>
              <w:spacing w:after="160" w:line="259" w:lineRule="auto"/>
            </w:pPr>
            <w:r w:rsidRPr="008F65F5">
              <w:t>Lists of solid bulk cargoes for which a fixed gas fire-extinguishing system may be exempted or for which a fixed gas fire-extinguishing system is ineffective, for dissemination as MSC.1/Circ.1395/Rev.7 (MSC 110/WP.5, annex 15)</w:t>
            </w:r>
            <w:r>
              <w:t>.</w:t>
            </w:r>
          </w:p>
          <w:p w14:paraId="423DD259" w14:textId="77777777" w:rsidR="008F65F5" w:rsidRDefault="008F65F5" w:rsidP="008F65F5">
            <w:pPr>
              <w:pStyle w:val="ListParagraph"/>
              <w:spacing w:after="160" w:line="259" w:lineRule="auto"/>
              <w:ind w:left="2100"/>
            </w:pPr>
          </w:p>
          <w:p w14:paraId="44AD6595" w14:textId="7119F7C2" w:rsidR="008F65F5" w:rsidRDefault="008F65F5" w:rsidP="008F65F5">
            <w:pPr>
              <w:pStyle w:val="ListParagraph"/>
              <w:spacing w:after="160" w:line="259" w:lineRule="auto"/>
              <w:ind w:left="1500"/>
            </w:pPr>
            <w:r>
              <w:t>f</w:t>
            </w:r>
            <w:r w:rsidRPr="008F65F5">
              <w:t>or consideration by the Committee, with a view to adoption or approval, as appropriate, on Thursday, 26 June 2025, so that the expanded Committee may consider and adopt/approve them on that day with duly translated texts in French and Spanish</w:t>
            </w:r>
            <w:r>
              <w:t>.</w:t>
            </w:r>
          </w:p>
          <w:p w14:paraId="6C6F77D8" w14:textId="77777777" w:rsidR="008F65F5" w:rsidRDefault="008F65F5" w:rsidP="008F65F5">
            <w:pPr>
              <w:pStyle w:val="ListParagraph"/>
              <w:numPr>
                <w:ilvl w:val="0"/>
                <w:numId w:val="15"/>
              </w:numPr>
              <w:spacing w:after="160" w:line="259" w:lineRule="auto"/>
            </w:pPr>
            <w:r>
              <w:t>F</w:t>
            </w:r>
            <w:r w:rsidRPr="008F65F5">
              <w:t>urther progress draft amendments to the IGC Code, and the draft associated MSC resolution, in line with the decisions made earlier, based on annex 5 to document MSC 110/WP.5, taking into account editorial proposals in document MSC 110/3/2</w:t>
            </w:r>
            <w:r>
              <w:t>.</w:t>
            </w:r>
          </w:p>
          <w:p w14:paraId="78F353D3" w14:textId="77777777" w:rsidR="008F65F5" w:rsidRDefault="008F65F5" w:rsidP="008F65F5">
            <w:pPr>
              <w:pStyle w:val="ListParagraph"/>
              <w:numPr>
                <w:ilvl w:val="0"/>
                <w:numId w:val="15"/>
              </w:numPr>
              <w:spacing w:after="160" w:line="259" w:lineRule="auto"/>
            </w:pPr>
            <w:r>
              <w:t>P</w:t>
            </w:r>
            <w:r w:rsidRPr="008F65F5">
              <w:t>repare draft amendments to SOLAS chapter II-1 in relation to the definitions of "low-flashpoint fuel" and "IGF Code", and regulations 55 and 56 and consequential draft amendments to the IGF Code, taking into account document MSC 110/6/6, and MSC 110/J/12, with a view to approval at this session</w:t>
            </w:r>
            <w:r>
              <w:t>.</w:t>
            </w:r>
          </w:p>
          <w:p w14:paraId="7A99F55D" w14:textId="073202AA" w:rsidR="008F65F5" w:rsidRDefault="008F65F5" w:rsidP="008F65F5">
            <w:pPr>
              <w:pStyle w:val="ListParagraph"/>
              <w:numPr>
                <w:ilvl w:val="0"/>
                <w:numId w:val="15"/>
              </w:numPr>
              <w:spacing w:after="160" w:line="259" w:lineRule="auto"/>
            </w:pPr>
            <w:r>
              <w:t>C</w:t>
            </w:r>
            <w:r w:rsidRPr="008F65F5">
              <w:t>onsider the assessment of capacity-building implications related to the draft amendments to SOLAS regulation V/23 and associated instruments contained in the annex to document MSC 109/13/4, and advise the Committee with a view to endorsement of the assessment, as appropriate</w:t>
            </w:r>
            <w:r>
              <w:t>.</w:t>
            </w:r>
          </w:p>
          <w:p w14:paraId="34C11F0D" w14:textId="271E12A7" w:rsidR="008F65F5" w:rsidRDefault="008F65F5" w:rsidP="008F65F5">
            <w:pPr>
              <w:pStyle w:val="ListParagraph"/>
              <w:numPr>
                <w:ilvl w:val="0"/>
                <w:numId w:val="15"/>
              </w:numPr>
              <w:spacing w:after="160" w:line="259" w:lineRule="auto"/>
            </w:pPr>
            <w:r>
              <w:t>A</w:t>
            </w:r>
            <w:r w:rsidRPr="008F65F5">
              <w:t>ssess the implications for capacity-building and technical cooperation and assistance of the amendments to the following mandatory instruments submitted for adoption at this session, against the revised procedures and criteria for identification of capacity-building implications set out in annex 2 of the Committees' method of work (MSC-MEPC.1/Circ.5/Rev.6):</w:t>
            </w:r>
          </w:p>
          <w:p w14:paraId="6A0108D6" w14:textId="59C25FEB" w:rsidR="008F65F5" w:rsidRDefault="008F65F5" w:rsidP="008F65F5">
            <w:pPr>
              <w:pStyle w:val="ListParagraph"/>
              <w:numPr>
                <w:ilvl w:val="1"/>
                <w:numId w:val="15"/>
              </w:numPr>
              <w:spacing w:after="160" w:line="259" w:lineRule="auto"/>
            </w:pPr>
            <w:r>
              <w:t>D</w:t>
            </w:r>
            <w:r w:rsidRPr="008F65F5">
              <w:t>raft amendments to SOLAS chapter II-2 (MSC 110/WP.5, annex 2)</w:t>
            </w:r>
            <w:r>
              <w:t>.</w:t>
            </w:r>
          </w:p>
          <w:p w14:paraId="7CE13E78" w14:textId="5574D3B8" w:rsidR="008F65F5" w:rsidRDefault="008F65F5" w:rsidP="008F65F5">
            <w:pPr>
              <w:pStyle w:val="ListParagraph"/>
              <w:numPr>
                <w:ilvl w:val="1"/>
                <w:numId w:val="15"/>
              </w:numPr>
              <w:spacing w:after="160" w:line="259" w:lineRule="auto"/>
            </w:pPr>
            <w:r>
              <w:t>D</w:t>
            </w:r>
            <w:r w:rsidRPr="008F65F5">
              <w:t>raft amendments to the 1994 and 2000 HSC Codes (MSC 110/WP.5, annexes 3 and 4, respectively)</w:t>
            </w:r>
            <w:r>
              <w:t>.</w:t>
            </w:r>
          </w:p>
          <w:p w14:paraId="3EB52E5E" w14:textId="19A0C92F" w:rsidR="008F65F5" w:rsidRDefault="006076EC" w:rsidP="008F65F5">
            <w:pPr>
              <w:pStyle w:val="ListParagraph"/>
              <w:numPr>
                <w:ilvl w:val="1"/>
                <w:numId w:val="15"/>
              </w:numPr>
              <w:spacing w:after="160" w:line="259" w:lineRule="auto"/>
            </w:pPr>
            <w:r>
              <w:t>D</w:t>
            </w:r>
            <w:r w:rsidRPr="006076EC">
              <w:t>raft amendments to the IMSBC Code (MSC 110/WP.5, annex 6)</w:t>
            </w:r>
            <w:r>
              <w:t>.</w:t>
            </w:r>
          </w:p>
          <w:p w14:paraId="2A166A8B" w14:textId="3EC63515" w:rsidR="006076EC" w:rsidRPr="00D20A98" w:rsidRDefault="006076EC" w:rsidP="006076EC">
            <w:pPr>
              <w:pStyle w:val="ListParagraph"/>
              <w:numPr>
                <w:ilvl w:val="0"/>
                <w:numId w:val="15"/>
              </w:numPr>
              <w:spacing w:after="160" w:line="259" w:lineRule="auto"/>
            </w:pPr>
            <w:r>
              <w:t>If applicabl</w:t>
            </w:r>
            <w:r w:rsidRPr="006076EC">
              <w:t>e, provide a description of the potential capacity-building implications of new or amended instruments along with recommendations for a course of action, for consideration and action by the Technical Cooperation Committee, as appropriate</w:t>
            </w:r>
            <w:r>
              <w:t>.</w:t>
            </w:r>
          </w:p>
          <w:p w14:paraId="7C40B84D" w14:textId="5EE5BF17" w:rsidR="00221F53" w:rsidRDefault="00221F53" w:rsidP="00221F53">
            <w:pPr>
              <w:spacing w:after="160" w:line="259" w:lineRule="auto"/>
            </w:pPr>
            <w:r w:rsidRPr="00D20A98">
              <w:t xml:space="preserve">     </w:t>
            </w:r>
            <w:r w:rsidR="006076EC">
              <w:t xml:space="preserve">       Under agenda item 14</w:t>
            </w:r>
          </w:p>
          <w:p w14:paraId="3E42695A" w14:textId="2AE22D32" w:rsidR="006076EC" w:rsidRPr="00D20A98" w:rsidRDefault="006076EC" w:rsidP="006076EC">
            <w:pPr>
              <w:pStyle w:val="ListParagraph"/>
              <w:numPr>
                <w:ilvl w:val="0"/>
                <w:numId w:val="15"/>
              </w:numPr>
              <w:spacing w:after="160" w:line="259" w:lineRule="auto"/>
            </w:pPr>
            <w:r>
              <w:t>P</w:t>
            </w:r>
            <w:r w:rsidRPr="006076EC">
              <w:t xml:space="preserve">repare the application provisions in the draft amendments to the LSA Code in the annex to document MSC 110/14/1 and annex 1 of document SSE 11/20, taking into account </w:t>
            </w:r>
            <w:r w:rsidRPr="006076EC">
              <w:lastRenderedPageBreak/>
              <w:t>documents MSC 110/14/2 (option 2 on defining "installed on or after") and the proposals in paragraphs 12 and 13 of document MSC 110/14/3, and its annex, with a view to approval</w:t>
            </w:r>
            <w:r>
              <w:t>.</w:t>
            </w:r>
          </w:p>
        </w:tc>
      </w:tr>
      <w:tr w:rsidR="001659BB" w14:paraId="4FE267CF" w14:textId="77777777" w:rsidTr="00076BBF">
        <w:tc>
          <w:tcPr>
            <w:tcW w:w="10476" w:type="dxa"/>
          </w:tcPr>
          <w:p w14:paraId="2B7202CE" w14:textId="77777777" w:rsidR="001659BB" w:rsidRPr="00D20A98" w:rsidRDefault="001659BB"/>
        </w:tc>
      </w:tr>
      <w:tr w:rsidR="00AA68DD" w14:paraId="03A137CE" w14:textId="77777777" w:rsidTr="00076BBF">
        <w:tc>
          <w:tcPr>
            <w:tcW w:w="10476" w:type="dxa"/>
          </w:tcPr>
          <w:p w14:paraId="4F838564" w14:textId="3BF9120E" w:rsidR="004B5E77" w:rsidRDefault="004B5E77" w:rsidP="004B5E77">
            <w:pPr>
              <w:pStyle w:val="ListParagraph"/>
            </w:pPr>
          </w:p>
        </w:tc>
      </w:tr>
      <w:tr w:rsidR="00AA68DD" w14:paraId="778B2473" w14:textId="77777777" w:rsidTr="00076BBF">
        <w:tc>
          <w:tcPr>
            <w:tcW w:w="10476" w:type="dxa"/>
          </w:tcPr>
          <w:p w14:paraId="0097C93D" w14:textId="5D272018" w:rsidR="005E0FAB" w:rsidRDefault="00FF3D9D">
            <w:r>
              <w:t>ATTACHMENTS/SUPPORTING DOCUMENTATION:</w:t>
            </w:r>
          </w:p>
          <w:p w14:paraId="46FE0E05" w14:textId="77777777" w:rsidR="00776C03" w:rsidRDefault="00776C03"/>
          <w:p w14:paraId="5A6BE05D" w14:textId="638ADF68" w:rsidR="00DD2B9E" w:rsidRPr="00DD2B9E" w:rsidRDefault="008209D6" w:rsidP="004B5E77">
            <w:r>
              <w:object w:dxaOrig="1503" w:dyaOrig="981" w14:anchorId="41380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4" o:title=""/>
                </v:shape>
                <o:OLEObject Type="Embed" ProgID="Acrobat.Document.DC" ShapeID="_x0000_i1025" DrawAspect="Icon" ObjectID="_1813395147" r:id="rId15"/>
              </w:object>
            </w:r>
            <w:r>
              <w:object w:dxaOrig="1503" w:dyaOrig="981" w14:anchorId="037EDC25">
                <v:shape id="_x0000_i1026" type="#_x0000_t75" style="width:75pt;height:49pt" o:ole="">
                  <v:imagedata r:id="rId16" o:title=""/>
                </v:shape>
                <o:OLEObject Type="Embed" ProgID="Acrobat.Document.DC" ShapeID="_x0000_i1026" DrawAspect="Icon" ObjectID="_1813395148" r:id="rId17"/>
              </w:object>
            </w:r>
            <w:r>
              <w:object w:dxaOrig="1503" w:dyaOrig="981" w14:anchorId="58B316A9">
                <v:shape id="_x0000_i1027" type="#_x0000_t75" style="width:75pt;height:49pt" o:ole="">
                  <v:imagedata r:id="rId18" o:title=""/>
                </v:shape>
                <o:OLEObject Type="Embed" ProgID="Acrobat.Document.DC" ShapeID="_x0000_i1027" DrawAspect="Icon" ObjectID="_1813395149" r:id="rId19"/>
              </w:object>
            </w:r>
            <w:r>
              <w:object w:dxaOrig="1503" w:dyaOrig="981" w14:anchorId="6B4D67ED">
                <v:shape id="_x0000_i1028" type="#_x0000_t75" style="width:75pt;height:49pt" o:ole="">
                  <v:imagedata r:id="rId20" o:title=""/>
                </v:shape>
                <o:OLEObject Type="Embed" ProgID="Acrobat.Document.DC" ShapeID="_x0000_i1028" DrawAspect="Icon" ObjectID="_1813395150" r:id="rId21"/>
              </w:object>
            </w:r>
            <w:r>
              <w:object w:dxaOrig="1503" w:dyaOrig="981" w14:anchorId="61A9959C">
                <v:shape id="_x0000_i1029" type="#_x0000_t75" style="width:75pt;height:49pt" o:ole="">
                  <v:imagedata r:id="rId22" o:title=""/>
                </v:shape>
                <o:OLEObject Type="Embed" ProgID="Acrobat.Document.DC" ShapeID="_x0000_i1029" DrawAspect="Icon" ObjectID="_1813395151" r:id="rId23"/>
              </w:object>
            </w:r>
          </w:p>
        </w:tc>
      </w:tr>
    </w:tbl>
    <w:p w14:paraId="6538D11E" w14:textId="67EFF712" w:rsidR="00FF3D9D" w:rsidRDefault="00FF3D9D" w:rsidP="000D65D6"/>
    <w:sectPr w:rsidR="00FF3D9D" w:rsidSect="00516624">
      <w:pgSz w:w="11906" w:h="16838"/>
      <w:pgMar w:top="539" w:right="746" w:bottom="1079"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7A721" w14:textId="77777777" w:rsidR="008B0523" w:rsidRDefault="008B0523" w:rsidP="001D0118">
      <w:r>
        <w:separator/>
      </w:r>
    </w:p>
  </w:endnote>
  <w:endnote w:type="continuationSeparator" w:id="0">
    <w:p w14:paraId="3C7D3153" w14:textId="77777777" w:rsidR="008B0523" w:rsidRDefault="008B0523" w:rsidP="001D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39904" w14:textId="77777777" w:rsidR="008B0523" w:rsidRDefault="008B0523" w:rsidP="001D0118">
      <w:r>
        <w:separator/>
      </w:r>
    </w:p>
  </w:footnote>
  <w:footnote w:type="continuationSeparator" w:id="0">
    <w:p w14:paraId="66785951" w14:textId="77777777" w:rsidR="008B0523" w:rsidRDefault="008B0523" w:rsidP="001D0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6B10"/>
    <w:multiLevelType w:val="hybridMultilevel"/>
    <w:tmpl w:val="0D50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E1576"/>
    <w:multiLevelType w:val="hybridMultilevel"/>
    <w:tmpl w:val="16A4F2D4"/>
    <w:lvl w:ilvl="0" w:tplc="29E8206C">
      <w:start w:val="1"/>
      <w:numFmt w:val="decimal"/>
      <w:lvlText w:val="%1."/>
      <w:lvlJc w:val="left"/>
      <w:pPr>
        <w:ind w:left="1740" w:hanging="360"/>
      </w:pPr>
      <w:rPr>
        <w:rFonts w:hint="default"/>
      </w:rPr>
    </w:lvl>
    <w:lvl w:ilvl="1" w:tplc="08090019" w:tentative="1">
      <w:start w:val="1"/>
      <w:numFmt w:val="lowerLetter"/>
      <w:lvlText w:val="%2."/>
      <w:lvlJc w:val="left"/>
      <w:pPr>
        <w:ind w:left="2460" w:hanging="360"/>
      </w:pPr>
    </w:lvl>
    <w:lvl w:ilvl="2" w:tplc="0809001B" w:tentative="1">
      <w:start w:val="1"/>
      <w:numFmt w:val="lowerRoman"/>
      <w:lvlText w:val="%3."/>
      <w:lvlJc w:val="right"/>
      <w:pPr>
        <w:ind w:left="3180" w:hanging="180"/>
      </w:pPr>
    </w:lvl>
    <w:lvl w:ilvl="3" w:tplc="0809000F" w:tentative="1">
      <w:start w:val="1"/>
      <w:numFmt w:val="decimal"/>
      <w:lvlText w:val="%4."/>
      <w:lvlJc w:val="left"/>
      <w:pPr>
        <w:ind w:left="3900" w:hanging="360"/>
      </w:pPr>
    </w:lvl>
    <w:lvl w:ilvl="4" w:tplc="08090019" w:tentative="1">
      <w:start w:val="1"/>
      <w:numFmt w:val="lowerLetter"/>
      <w:lvlText w:val="%5."/>
      <w:lvlJc w:val="left"/>
      <w:pPr>
        <w:ind w:left="4620" w:hanging="360"/>
      </w:pPr>
    </w:lvl>
    <w:lvl w:ilvl="5" w:tplc="0809001B" w:tentative="1">
      <w:start w:val="1"/>
      <w:numFmt w:val="lowerRoman"/>
      <w:lvlText w:val="%6."/>
      <w:lvlJc w:val="right"/>
      <w:pPr>
        <w:ind w:left="5340" w:hanging="180"/>
      </w:pPr>
    </w:lvl>
    <w:lvl w:ilvl="6" w:tplc="0809000F" w:tentative="1">
      <w:start w:val="1"/>
      <w:numFmt w:val="decimal"/>
      <w:lvlText w:val="%7."/>
      <w:lvlJc w:val="left"/>
      <w:pPr>
        <w:ind w:left="6060" w:hanging="360"/>
      </w:pPr>
    </w:lvl>
    <w:lvl w:ilvl="7" w:tplc="08090019" w:tentative="1">
      <w:start w:val="1"/>
      <w:numFmt w:val="lowerLetter"/>
      <w:lvlText w:val="%8."/>
      <w:lvlJc w:val="left"/>
      <w:pPr>
        <w:ind w:left="6780" w:hanging="360"/>
      </w:pPr>
    </w:lvl>
    <w:lvl w:ilvl="8" w:tplc="0809001B" w:tentative="1">
      <w:start w:val="1"/>
      <w:numFmt w:val="lowerRoman"/>
      <w:lvlText w:val="%9."/>
      <w:lvlJc w:val="right"/>
      <w:pPr>
        <w:ind w:left="7500" w:hanging="180"/>
      </w:pPr>
    </w:lvl>
  </w:abstractNum>
  <w:abstractNum w:abstractNumId="2" w15:restartNumberingAfterBreak="0">
    <w:nsid w:val="06F469FE"/>
    <w:multiLevelType w:val="hybridMultilevel"/>
    <w:tmpl w:val="EEEC66BE"/>
    <w:lvl w:ilvl="0" w:tplc="FEFEE0B6">
      <w:start w:val="1"/>
      <w:numFmt w:val="decimal"/>
      <w:lvlText w:val="%1."/>
      <w:lvlJc w:val="left"/>
      <w:pPr>
        <w:ind w:left="13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C3CD2"/>
    <w:multiLevelType w:val="hybridMultilevel"/>
    <w:tmpl w:val="F3802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23708"/>
    <w:multiLevelType w:val="hybridMultilevel"/>
    <w:tmpl w:val="1A36DCC8"/>
    <w:lvl w:ilvl="0" w:tplc="FEFEE0B6">
      <w:start w:val="1"/>
      <w:numFmt w:val="decimal"/>
      <w:lvlText w:val="%1."/>
      <w:lvlJc w:val="left"/>
      <w:pPr>
        <w:ind w:left="1380" w:hanging="360"/>
      </w:pPr>
      <w:rPr>
        <w:rFonts w:hint="default"/>
      </w:rPr>
    </w:lvl>
    <w:lvl w:ilvl="1" w:tplc="0809000F">
      <w:start w:val="1"/>
      <w:numFmt w:val="decimal"/>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5" w15:restartNumberingAfterBreak="0">
    <w:nsid w:val="0CAD7A1A"/>
    <w:multiLevelType w:val="hybridMultilevel"/>
    <w:tmpl w:val="A4E44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3F017A"/>
    <w:multiLevelType w:val="hybridMultilevel"/>
    <w:tmpl w:val="98D6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14024"/>
    <w:multiLevelType w:val="hybridMultilevel"/>
    <w:tmpl w:val="18D284AE"/>
    <w:lvl w:ilvl="0" w:tplc="2DDEEF30">
      <w:start w:val="1"/>
      <w:numFmt w:val="decimal"/>
      <w:lvlText w:val="%1."/>
      <w:lvlJc w:val="left"/>
      <w:pPr>
        <w:ind w:left="1500" w:hanging="360"/>
      </w:pPr>
      <w:rPr>
        <w:rFonts w:hint="default"/>
      </w:rPr>
    </w:lvl>
    <w:lvl w:ilvl="1" w:tplc="0809000F">
      <w:start w:val="1"/>
      <w:numFmt w:val="decimal"/>
      <w:lvlText w:val="%2."/>
      <w:lvlJc w:val="left"/>
      <w:pPr>
        <w:ind w:left="210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8" w15:restartNumberingAfterBreak="0">
    <w:nsid w:val="184D6BF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4AB38D6"/>
    <w:multiLevelType w:val="hybridMultilevel"/>
    <w:tmpl w:val="77E6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37D96"/>
    <w:multiLevelType w:val="hybridMultilevel"/>
    <w:tmpl w:val="656E9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137F82"/>
    <w:multiLevelType w:val="hybridMultilevel"/>
    <w:tmpl w:val="D102B6EE"/>
    <w:lvl w:ilvl="0" w:tplc="0409000F">
      <w:start w:val="1"/>
      <w:numFmt w:val="decimal"/>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2" w15:restartNumberingAfterBreak="0">
    <w:nsid w:val="3A200BEE"/>
    <w:multiLevelType w:val="hybridMultilevel"/>
    <w:tmpl w:val="A4E67F66"/>
    <w:lvl w:ilvl="0" w:tplc="0409000F">
      <w:start w:val="1"/>
      <w:numFmt w:val="decimal"/>
      <w:lvlText w:val="%1."/>
      <w:lvlJc w:val="left"/>
      <w:pPr>
        <w:ind w:left="1560" w:hanging="36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3" w15:restartNumberingAfterBreak="0">
    <w:nsid w:val="49127018"/>
    <w:multiLevelType w:val="hybridMultilevel"/>
    <w:tmpl w:val="96085CAE"/>
    <w:lvl w:ilvl="0" w:tplc="FFFFFFFF">
      <w:start w:val="1"/>
      <w:numFmt w:val="decimal"/>
      <w:lvlText w:val="%1."/>
      <w:lvlJc w:val="left"/>
      <w:pPr>
        <w:ind w:left="1320" w:hanging="360"/>
      </w:pPr>
      <w:rPr>
        <w:rFonts w:hint="default"/>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14" w15:restartNumberingAfterBreak="0">
    <w:nsid w:val="49D81C1B"/>
    <w:multiLevelType w:val="multilevel"/>
    <w:tmpl w:val="C5D6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A11788"/>
    <w:multiLevelType w:val="hybridMultilevel"/>
    <w:tmpl w:val="6FEE7492"/>
    <w:lvl w:ilvl="0" w:tplc="06BA68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964BB9"/>
    <w:multiLevelType w:val="hybridMultilevel"/>
    <w:tmpl w:val="3582305E"/>
    <w:lvl w:ilvl="0" w:tplc="92C0326A">
      <w:start w:val="1"/>
      <w:numFmt w:val="decimal"/>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7" w15:restartNumberingAfterBreak="0">
    <w:nsid w:val="4CDE1548"/>
    <w:multiLevelType w:val="hybridMultilevel"/>
    <w:tmpl w:val="49C8FBCA"/>
    <w:lvl w:ilvl="0" w:tplc="FEFEE0B6">
      <w:start w:val="1"/>
      <w:numFmt w:val="decimal"/>
      <w:lvlText w:val="%1."/>
      <w:lvlJc w:val="left"/>
      <w:pPr>
        <w:ind w:left="13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5F6235"/>
    <w:multiLevelType w:val="hybridMultilevel"/>
    <w:tmpl w:val="594657BA"/>
    <w:lvl w:ilvl="0" w:tplc="12964D2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6BD4C8A"/>
    <w:multiLevelType w:val="hybridMultilevel"/>
    <w:tmpl w:val="D5BAF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D4FFD"/>
    <w:multiLevelType w:val="hybridMultilevel"/>
    <w:tmpl w:val="96085CAE"/>
    <w:lvl w:ilvl="0" w:tplc="FFFFFFFF">
      <w:start w:val="1"/>
      <w:numFmt w:val="decimal"/>
      <w:lvlText w:val="%1."/>
      <w:lvlJc w:val="left"/>
      <w:pPr>
        <w:ind w:left="1320" w:hanging="360"/>
      </w:pPr>
      <w:rPr>
        <w:rFonts w:hint="default"/>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21" w15:restartNumberingAfterBreak="0">
    <w:nsid w:val="6C97392F"/>
    <w:multiLevelType w:val="hybridMultilevel"/>
    <w:tmpl w:val="03B48A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E0F74F8"/>
    <w:multiLevelType w:val="hybridMultilevel"/>
    <w:tmpl w:val="CAC2EFFE"/>
    <w:lvl w:ilvl="0" w:tplc="75745FCE">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3" w15:restartNumberingAfterBreak="0">
    <w:nsid w:val="6FFB33C0"/>
    <w:multiLevelType w:val="hybridMultilevel"/>
    <w:tmpl w:val="E7263EE6"/>
    <w:lvl w:ilvl="0" w:tplc="05945EA2">
      <w:start w:val="1"/>
      <w:numFmt w:val="decimal"/>
      <w:lvlText w:val="%1."/>
      <w:lvlJc w:val="left"/>
      <w:pPr>
        <w:ind w:left="1080" w:hanging="360"/>
      </w:pPr>
      <w:rPr>
        <w:rFonts w:eastAsia="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66564E4"/>
    <w:multiLevelType w:val="hybridMultilevel"/>
    <w:tmpl w:val="B8760AC8"/>
    <w:lvl w:ilvl="0" w:tplc="04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7083A63"/>
    <w:multiLevelType w:val="hybridMultilevel"/>
    <w:tmpl w:val="7102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5223AB"/>
    <w:multiLevelType w:val="hybridMultilevel"/>
    <w:tmpl w:val="EC8E880A"/>
    <w:lvl w:ilvl="0" w:tplc="0C50D384">
      <w:start w:val="1"/>
      <w:numFmt w:val="decimal"/>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num w:numId="1" w16cid:durableId="406727403">
    <w:abstractNumId w:val="8"/>
  </w:num>
  <w:num w:numId="2" w16cid:durableId="67657799">
    <w:abstractNumId w:val="19"/>
  </w:num>
  <w:num w:numId="3" w16cid:durableId="1151867834">
    <w:abstractNumId w:val="4"/>
  </w:num>
  <w:num w:numId="4" w16cid:durableId="16784235">
    <w:abstractNumId w:val="2"/>
  </w:num>
  <w:num w:numId="5" w16cid:durableId="1342776427">
    <w:abstractNumId w:val="17"/>
  </w:num>
  <w:num w:numId="6" w16cid:durableId="975187987">
    <w:abstractNumId w:val="18"/>
  </w:num>
  <w:num w:numId="7" w16cid:durableId="2026976949">
    <w:abstractNumId w:val="21"/>
  </w:num>
  <w:num w:numId="8" w16cid:durableId="1990789634">
    <w:abstractNumId w:val="14"/>
  </w:num>
  <w:num w:numId="9" w16cid:durableId="744691008">
    <w:abstractNumId w:val="24"/>
  </w:num>
  <w:num w:numId="10" w16cid:durableId="1893996746">
    <w:abstractNumId w:val="11"/>
  </w:num>
  <w:num w:numId="11" w16cid:durableId="1044254304">
    <w:abstractNumId w:val="12"/>
  </w:num>
  <w:num w:numId="12" w16cid:durableId="1812675222">
    <w:abstractNumId w:val="22"/>
  </w:num>
  <w:num w:numId="13" w16cid:durableId="1008866193">
    <w:abstractNumId w:val="16"/>
  </w:num>
  <w:num w:numId="14" w16cid:durableId="666831675">
    <w:abstractNumId w:val="23"/>
  </w:num>
  <w:num w:numId="15" w16cid:durableId="1913616145">
    <w:abstractNumId w:val="7"/>
  </w:num>
  <w:num w:numId="16" w16cid:durableId="194775351">
    <w:abstractNumId w:val="13"/>
  </w:num>
  <w:num w:numId="17" w16cid:durableId="1865361556">
    <w:abstractNumId w:val="20"/>
  </w:num>
  <w:num w:numId="18" w16cid:durableId="877548115">
    <w:abstractNumId w:val="25"/>
  </w:num>
  <w:num w:numId="19" w16cid:durableId="1988510964">
    <w:abstractNumId w:val="0"/>
  </w:num>
  <w:num w:numId="20" w16cid:durableId="485630704">
    <w:abstractNumId w:val="1"/>
  </w:num>
  <w:num w:numId="21" w16cid:durableId="1739522901">
    <w:abstractNumId w:val="26"/>
  </w:num>
  <w:num w:numId="22" w16cid:durableId="1017387366">
    <w:abstractNumId w:val="15"/>
  </w:num>
  <w:num w:numId="23" w16cid:durableId="289095607">
    <w:abstractNumId w:val="6"/>
  </w:num>
  <w:num w:numId="24" w16cid:durableId="10231183">
    <w:abstractNumId w:val="10"/>
  </w:num>
  <w:num w:numId="25" w16cid:durableId="587423156">
    <w:abstractNumId w:val="3"/>
  </w:num>
  <w:num w:numId="26" w16cid:durableId="1759059053">
    <w:abstractNumId w:val="9"/>
  </w:num>
  <w:num w:numId="27" w16cid:durableId="20657599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68"/>
    <w:rsid w:val="00000F5E"/>
    <w:rsid w:val="000016FE"/>
    <w:rsid w:val="00001B3B"/>
    <w:rsid w:val="00002C67"/>
    <w:rsid w:val="00002F94"/>
    <w:rsid w:val="000060D2"/>
    <w:rsid w:val="0000620D"/>
    <w:rsid w:val="00010154"/>
    <w:rsid w:val="00012218"/>
    <w:rsid w:val="0001245C"/>
    <w:rsid w:val="000130B9"/>
    <w:rsid w:val="0001520E"/>
    <w:rsid w:val="00022632"/>
    <w:rsid w:val="00025C8A"/>
    <w:rsid w:val="00026895"/>
    <w:rsid w:val="00026C33"/>
    <w:rsid w:val="00026F1C"/>
    <w:rsid w:val="00027AF6"/>
    <w:rsid w:val="00032F34"/>
    <w:rsid w:val="00033B3F"/>
    <w:rsid w:val="00040E3D"/>
    <w:rsid w:val="000425FA"/>
    <w:rsid w:val="00042CF4"/>
    <w:rsid w:val="00045227"/>
    <w:rsid w:val="00045737"/>
    <w:rsid w:val="00047494"/>
    <w:rsid w:val="00051206"/>
    <w:rsid w:val="00051394"/>
    <w:rsid w:val="0005148D"/>
    <w:rsid w:val="0005338F"/>
    <w:rsid w:val="00053971"/>
    <w:rsid w:val="00055632"/>
    <w:rsid w:val="00056016"/>
    <w:rsid w:val="00056053"/>
    <w:rsid w:val="00061856"/>
    <w:rsid w:val="00065665"/>
    <w:rsid w:val="00067BC6"/>
    <w:rsid w:val="00071D95"/>
    <w:rsid w:val="00072FCA"/>
    <w:rsid w:val="000751DB"/>
    <w:rsid w:val="00076BBF"/>
    <w:rsid w:val="000811B0"/>
    <w:rsid w:val="00087F52"/>
    <w:rsid w:val="000923CA"/>
    <w:rsid w:val="00093C58"/>
    <w:rsid w:val="00094095"/>
    <w:rsid w:val="00095E4A"/>
    <w:rsid w:val="0009603C"/>
    <w:rsid w:val="000A0ACA"/>
    <w:rsid w:val="000A1E62"/>
    <w:rsid w:val="000A5F52"/>
    <w:rsid w:val="000B001A"/>
    <w:rsid w:val="000B00F0"/>
    <w:rsid w:val="000B0A68"/>
    <w:rsid w:val="000B1912"/>
    <w:rsid w:val="000B27B2"/>
    <w:rsid w:val="000B5B64"/>
    <w:rsid w:val="000C096E"/>
    <w:rsid w:val="000C1F16"/>
    <w:rsid w:val="000C2F7F"/>
    <w:rsid w:val="000C730D"/>
    <w:rsid w:val="000D0007"/>
    <w:rsid w:val="000D3C90"/>
    <w:rsid w:val="000D65D6"/>
    <w:rsid w:val="000D7FCD"/>
    <w:rsid w:val="000E254B"/>
    <w:rsid w:val="000E289C"/>
    <w:rsid w:val="000E293D"/>
    <w:rsid w:val="000E4E90"/>
    <w:rsid w:val="000F04E0"/>
    <w:rsid w:val="000F0CB0"/>
    <w:rsid w:val="000F3BFB"/>
    <w:rsid w:val="00100835"/>
    <w:rsid w:val="0010126A"/>
    <w:rsid w:val="00104308"/>
    <w:rsid w:val="00106EA7"/>
    <w:rsid w:val="001079E3"/>
    <w:rsid w:val="00111187"/>
    <w:rsid w:val="00112D9B"/>
    <w:rsid w:val="00114813"/>
    <w:rsid w:val="0011526D"/>
    <w:rsid w:val="00115DA1"/>
    <w:rsid w:val="001170B6"/>
    <w:rsid w:val="00117CEB"/>
    <w:rsid w:val="001202F7"/>
    <w:rsid w:val="00123BC7"/>
    <w:rsid w:val="001264DB"/>
    <w:rsid w:val="00130445"/>
    <w:rsid w:val="0013148F"/>
    <w:rsid w:val="00131B0F"/>
    <w:rsid w:val="00133357"/>
    <w:rsid w:val="0013467D"/>
    <w:rsid w:val="001351F3"/>
    <w:rsid w:val="001418AB"/>
    <w:rsid w:val="00142EA1"/>
    <w:rsid w:val="001431ED"/>
    <w:rsid w:val="0014388A"/>
    <w:rsid w:val="001451B4"/>
    <w:rsid w:val="00151A4D"/>
    <w:rsid w:val="001548EA"/>
    <w:rsid w:val="001553E5"/>
    <w:rsid w:val="0015745A"/>
    <w:rsid w:val="00157E0D"/>
    <w:rsid w:val="00160E7A"/>
    <w:rsid w:val="00162154"/>
    <w:rsid w:val="001638C3"/>
    <w:rsid w:val="00165575"/>
    <w:rsid w:val="001658FC"/>
    <w:rsid w:val="001659BB"/>
    <w:rsid w:val="001669EE"/>
    <w:rsid w:val="00166E9E"/>
    <w:rsid w:val="00173FB7"/>
    <w:rsid w:val="00174768"/>
    <w:rsid w:val="00175A23"/>
    <w:rsid w:val="0018121A"/>
    <w:rsid w:val="00183E62"/>
    <w:rsid w:val="00185873"/>
    <w:rsid w:val="001868FF"/>
    <w:rsid w:val="00190682"/>
    <w:rsid w:val="001915E7"/>
    <w:rsid w:val="001940D6"/>
    <w:rsid w:val="00194693"/>
    <w:rsid w:val="00197FB9"/>
    <w:rsid w:val="001A2189"/>
    <w:rsid w:val="001A5C39"/>
    <w:rsid w:val="001B255E"/>
    <w:rsid w:val="001B3BFD"/>
    <w:rsid w:val="001B435C"/>
    <w:rsid w:val="001B4F59"/>
    <w:rsid w:val="001B6444"/>
    <w:rsid w:val="001C079A"/>
    <w:rsid w:val="001C1D0D"/>
    <w:rsid w:val="001C2355"/>
    <w:rsid w:val="001D0118"/>
    <w:rsid w:val="001D078E"/>
    <w:rsid w:val="001D231E"/>
    <w:rsid w:val="001D32D7"/>
    <w:rsid w:val="001E0161"/>
    <w:rsid w:val="001E3366"/>
    <w:rsid w:val="001E506D"/>
    <w:rsid w:val="001F16E7"/>
    <w:rsid w:val="001F2E20"/>
    <w:rsid w:val="001F524D"/>
    <w:rsid w:val="002002F0"/>
    <w:rsid w:val="002042C7"/>
    <w:rsid w:val="002059AD"/>
    <w:rsid w:val="00205B85"/>
    <w:rsid w:val="00207D19"/>
    <w:rsid w:val="00215206"/>
    <w:rsid w:val="00221F53"/>
    <w:rsid w:val="00223A24"/>
    <w:rsid w:val="002312E2"/>
    <w:rsid w:val="00233B34"/>
    <w:rsid w:val="00234B10"/>
    <w:rsid w:val="002364B5"/>
    <w:rsid w:val="00237AFC"/>
    <w:rsid w:val="002403A5"/>
    <w:rsid w:val="0024143F"/>
    <w:rsid w:val="0024281A"/>
    <w:rsid w:val="00243DCB"/>
    <w:rsid w:val="00244D4C"/>
    <w:rsid w:val="0024698D"/>
    <w:rsid w:val="00253763"/>
    <w:rsid w:val="00254937"/>
    <w:rsid w:val="00255D4E"/>
    <w:rsid w:val="00256652"/>
    <w:rsid w:val="00256814"/>
    <w:rsid w:val="00257D99"/>
    <w:rsid w:val="002622E2"/>
    <w:rsid w:val="00262935"/>
    <w:rsid w:val="00263F05"/>
    <w:rsid w:val="00265EFE"/>
    <w:rsid w:val="0027562C"/>
    <w:rsid w:val="00276BB5"/>
    <w:rsid w:val="00280DB1"/>
    <w:rsid w:val="002856F8"/>
    <w:rsid w:val="00290F65"/>
    <w:rsid w:val="002914FA"/>
    <w:rsid w:val="00291826"/>
    <w:rsid w:val="00292BC8"/>
    <w:rsid w:val="002939E1"/>
    <w:rsid w:val="00295024"/>
    <w:rsid w:val="002A20BB"/>
    <w:rsid w:val="002A210A"/>
    <w:rsid w:val="002A4412"/>
    <w:rsid w:val="002C2299"/>
    <w:rsid w:val="002C2C74"/>
    <w:rsid w:val="002C594F"/>
    <w:rsid w:val="002D2ECF"/>
    <w:rsid w:val="002D32D4"/>
    <w:rsid w:val="002D527B"/>
    <w:rsid w:val="002D52DC"/>
    <w:rsid w:val="002D5573"/>
    <w:rsid w:val="002D6697"/>
    <w:rsid w:val="002D688D"/>
    <w:rsid w:val="002D7054"/>
    <w:rsid w:val="002E41E6"/>
    <w:rsid w:val="002E4564"/>
    <w:rsid w:val="002F33F9"/>
    <w:rsid w:val="002F46A1"/>
    <w:rsid w:val="00301F71"/>
    <w:rsid w:val="00302829"/>
    <w:rsid w:val="00303A22"/>
    <w:rsid w:val="00306173"/>
    <w:rsid w:val="003064FD"/>
    <w:rsid w:val="003106BF"/>
    <w:rsid w:val="00310F1F"/>
    <w:rsid w:val="00314D3F"/>
    <w:rsid w:val="0031592E"/>
    <w:rsid w:val="003219BB"/>
    <w:rsid w:val="00321EB2"/>
    <w:rsid w:val="00325CC8"/>
    <w:rsid w:val="00327DF2"/>
    <w:rsid w:val="003325F3"/>
    <w:rsid w:val="0033358D"/>
    <w:rsid w:val="0033387D"/>
    <w:rsid w:val="00336B37"/>
    <w:rsid w:val="00341844"/>
    <w:rsid w:val="00342A58"/>
    <w:rsid w:val="00344574"/>
    <w:rsid w:val="003448DD"/>
    <w:rsid w:val="00344F77"/>
    <w:rsid w:val="00352B4F"/>
    <w:rsid w:val="00353FC3"/>
    <w:rsid w:val="0035773F"/>
    <w:rsid w:val="00357F76"/>
    <w:rsid w:val="00360135"/>
    <w:rsid w:val="00361046"/>
    <w:rsid w:val="0036377F"/>
    <w:rsid w:val="00366F63"/>
    <w:rsid w:val="003716C3"/>
    <w:rsid w:val="00374319"/>
    <w:rsid w:val="00375018"/>
    <w:rsid w:val="00376297"/>
    <w:rsid w:val="003835B5"/>
    <w:rsid w:val="0038550D"/>
    <w:rsid w:val="00386701"/>
    <w:rsid w:val="00387DE1"/>
    <w:rsid w:val="0039176C"/>
    <w:rsid w:val="00394636"/>
    <w:rsid w:val="00396FA2"/>
    <w:rsid w:val="003A561F"/>
    <w:rsid w:val="003B1B60"/>
    <w:rsid w:val="003B280C"/>
    <w:rsid w:val="003C2E0B"/>
    <w:rsid w:val="003C2EC0"/>
    <w:rsid w:val="003C3556"/>
    <w:rsid w:val="003C7EC5"/>
    <w:rsid w:val="003D015D"/>
    <w:rsid w:val="003D03CF"/>
    <w:rsid w:val="003D0F03"/>
    <w:rsid w:val="003D2329"/>
    <w:rsid w:val="003D64EC"/>
    <w:rsid w:val="003D714E"/>
    <w:rsid w:val="003E1901"/>
    <w:rsid w:val="003E258B"/>
    <w:rsid w:val="003E3E6E"/>
    <w:rsid w:val="003E73B7"/>
    <w:rsid w:val="003F0BF1"/>
    <w:rsid w:val="003F4200"/>
    <w:rsid w:val="004021B6"/>
    <w:rsid w:val="004024F9"/>
    <w:rsid w:val="004028D7"/>
    <w:rsid w:val="0040515C"/>
    <w:rsid w:val="004060E2"/>
    <w:rsid w:val="0040662A"/>
    <w:rsid w:val="00410616"/>
    <w:rsid w:val="004144EB"/>
    <w:rsid w:val="00414877"/>
    <w:rsid w:val="0041692E"/>
    <w:rsid w:val="00416D15"/>
    <w:rsid w:val="00424DB6"/>
    <w:rsid w:val="00426803"/>
    <w:rsid w:val="00427A4D"/>
    <w:rsid w:val="00431E50"/>
    <w:rsid w:val="00436B21"/>
    <w:rsid w:val="00436E5E"/>
    <w:rsid w:val="00440947"/>
    <w:rsid w:val="0044120A"/>
    <w:rsid w:val="00444BF7"/>
    <w:rsid w:val="00445C44"/>
    <w:rsid w:val="004530D8"/>
    <w:rsid w:val="00454723"/>
    <w:rsid w:val="004624B2"/>
    <w:rsid w:val="0046276B"/>
    <w:rsid w:val="00463895"/>
    <w:rsid w:val="004649D8"/>
    <w:rsid w:val="00467374"/>
    <w:rsid w:val="0047000D"/>
    <w:rsid w:val="00474F26"/>
    <w:rsid w:val="00480FCD"/>
    <w:rsid w:val="00486024"/>
    <w:rsid w:val="004860DD"/>
    <w:rsid w:val="00486519"/>
    <w:rsid w:val="0049243D"/>
    <w:rsid w:val="00494976"/>
    <w:rsid w:val="00495671"/>
    <w:rsid w:val="00497E50"/>
    <w:rsid w:val="004A0347"/>
    <w:rsid w:val="004A21BC"/>
    <w:rsid w:val="004A3A1E"/>
    <w:rsid w:val="004A4F5B"/>
    <w:rsid w:val="004A6F61"/>
    <w:rsid w:val="004B415E"/>
    <w:rsid w:val="004B47EE"/>
    <w:rsid w:val="004B5E77"/>
    <w:rsid w:val="004C0350"/>
    <w:rsid w:val="004C1301"/>
    <w:rsid w:val="004C2CD9"/>
    <w:rsid w:val="004C7CDA"/>
    <w:rsid w:val="004D2F7E"/>
    <w:rsid w:val="004D535B"/>
    <w:rsid w:val="004D5457"/>
    <w:rsid w:val="004D5683"/>
    <w:rsid w:val="004D74BA"/>
    <w:rsid w:val="004E2173"/>
    <w:rsid w:val="004E26F6"/>
    <w:rsid w:val="004E421D"/>
    <w:rsid w:val="004F0072"/>
    <w:rsid w:val="004F4EFE"/>
    <w:rsid w:val="004F5637"/>
    <w:rsid w:val="004F731B"/>
    <w:rsid w:val="00500352"/>
    <w:rsid w:val="00500435"/>
    <w:rsid w:val="00500848"/>
    <w:rsid w:val="00500E4C"/>
    <w:rsid w:val="00500EF2"/>
    <w:rsid w:val="00504312"/>
    <w:rsid w:val="005101F0"/>
    <w:rsid w:val="0051380E"/>
    <w:rsid w:val="005149BC"/>
    <w:rsid w:val="00516624"/>
    <w:rsid w:val="00520198"/>
    <w:rsid w:val="00525109"/>
    <w:rsid w:val="005256BA"/>
    <w:rsid w:val="00526164"/>
    <w:rsid w:val="00532B86"/>
    <w:rsid w:val="00532D19"/>
    <w:rsid w:val="00533953"/>
    <w:rsid w:val="00535120"/>
    <w:rsid w:val="0053746C"/>
    <w:rsid w:val="00537635"/>
    <w:rsid w:val="005403DC"/>
    <w:rsid w:val="00540F18"/>
    <w:rsid w:val="00544E7F"/>
    <w:rsid w:val="00547BDC"/>
    <w:rsid w:val="00555845"/>
    <w:rsid w:val="0055701C"/>
    <w:rsid w:val="00561757"/>
    <w:rsid w:val="00561D56"/>
    <w:rsid w:val="005650B4"/>
    <w:rsid w:val="00567509"/>
    <w:rsid w:val="00567D71"/>
    <w:rsid w:val="00576BF5"/>
    <w:rsid w:val="005776BD"/>
    <w:rsid w:val="00581411"/>
    <w:rsid w:val="00581DC8"/>
    <w:rsid w:val="00582A7B"/>
    <w:rsid w:val="00585B57"/>
    <w:rsid w:val="00586FC9"/>
    <w:rsid w:val="005872B2"/>
    <w:rsid w:val="005946AA"/>
    <w:rsid w:val="005949AB"/>
    <w:rsid w:val="00594E3B"/>
    <w:rsid w:val="005A757E"/>
    <w:rsid w:val="005B30BC"/>
    <w:rsid w:val="005B573E"/>
    <w:rsid w:val="005B6174"/>
    <w:rsid w:val="005B684B"/>
    <w:rsid w:val="005B76AE"/>
    <w:rsid w:val="005C38F8"/>
    <w:rsid w:val="005C7002"/>
    <w:rsid w:val="005D25E5"/>
    <w:rsid w:val="005D3CB2"/>
    <w:rsid w:val="005D59DA"/>
    <w:rsid w:val="005E0FAB"/>
    <w:rsid w:val="005E205E"/>
    <w:rsid w:val="005E318A"/>
    <w:rsid w:val="005E4190"/>
    <w:rsid w:val="005E5BD2"/>
    <w:rsid w:val="005E5FC2"/>
    <w:rsid w:val="005E761E"/>
    <w:rsid w:val="005E76B8"/>
    <w:rsid w:val="005F006A"/>
    <w:rsid w:val="005F1312"/>
    <w:rsid w:val="005F7962"/>
    <w:rsid w:val="00601441"/>
    <w:rsid w:val="00603390"/>
    <w:rsid w:val="00605FE6"/>
    <w:rsid w:val="00606F9E"/>
    <w:rsid w:val="006076EC"/>
    <w:rsid w:val="00607BC8"/>
    <w:rsid w:val="00610A36"/>
    <w:rsid w:val="00610DD5"/>
    <w:rsid w:val="006123DC"/>
    <w:rsid w:val="00621C8D"/>
    <w:rsid w:val="0062319B"/>
    <w:rsid w:val="0062335B"/>
    <w:rsid w:val="00624439"/>
    <w:rsid w:val="00630F68"/>
    <w:rsid w:val="00635023"/>
    <w:rsid w:val="00635558"/>
    <w:rsid w:val="006358D2"/>
    <w:rsid w:val="00636522"/>
    <w:rsid w:val="00636DBA"/>
    <w:rsid w:val="006374D0"/>
    <w:rsid w:val="006417E9"/>
    <w:rsid w:val="00643374"/>
    <w:rsid w:val="00647265"/>
    <w:rsid w:val="00647605"/>
    <w:rsid w:val="00650F98"/>
    <w:rsid w:val="00655667"/>
    <w:rsid w:val="006607DB"/>
    <w:rsid w:val="0066386D"/>
    <w:rsid w:val="006640A9"/>
    <w:rsid w:val="00665179"/>
    <w:rsid w:val="00666D90"/>
    <w:rsid w:val="00675355"/>
    <w:rsid w:val="00676AE5"/>
    <w:rsid w:val="006772CB"/>
    <w:rsid w:val="0067746D"/>
    <w:rsid w:val="00684094"/>
    <w:rsid w:val="00684B8F"/>
    <w:rsid w:val="00685595"/>
    <w:rsid w:val="0069024D"/>
    <w:rsid w:val="006909D9"/>
    <w:rsid w:val="006916BF"/>
    <w:rsid w:val="00694058"/>
    <w:rsid w:val="006A06F9"/>
    <w:rsid w:val="006A199D"/>
    <w:rsid w:val="006A2983"/>
    <w:rsid w:val="006A5216"/>
    <w:rsid w:val="006A56BA"/>
    <w:rsid w:val="006A5A71"/>
    <w:rsid w:val="006B2BA0"/>
    <w:rsid w:val="006B3DD2"/>
    <w:rsid w:val="006B7774"/>
    <w:rsid w:val="006C0187"/>
    <w:rsid w:val="006C4ABB"/>
    <w:rsid w:val="006C4DF3"/>
    <w:rsid w:val="006C6BAA"/>
    <w:rsid w:val="006C6D80"/>
    <w:rsid w:val="006C7B6B"/>
    <w:rsid w:val="006D3C47"/>
    <w:rsid w:val="006D64EE"/>
    <w:rsid w:val="006D6C2F"/>
    <w:rsid w:val="006D6FAC"/>
    <w:rsid w:val="006E089D"/>
    <w:rsid w:val="006E138A"/>
    <w:rsid w:val="006E1F1D"/>
    <w:rsid w:val="006E22C6"/>
    <w:rsid w:val="006E44E5"/>
    <w:rsid w:val="006E4C88"/>
    <w:rsid w:val="006E5AA2"/>
    <w:rsid w:val="006E610B"/>
    <w:rsid w:val="006E707A"/>
    <w:rsid w:val="006F0205"/>
    <w:rsid w:val="006F10EC"/>
    <w:rsid w:val="006F2F24"/>
    <w:rsid w:val="006F45E1"/>
    <w:rsid w:val="007006BA"/>
    <w:rsid w:val="00706A20"/>
    <w:rsid w:val="00710BB9"/>
    <w:rsid w:val="00711C6D"/>
    <w:rsid w:val="00712F2F"/>
    <w:rsid w:val="00714BB4"/>
    <w:rsid w:val="0072699F"/>
    <w:rsid w:val="00726D74"/>
    <w:rsid w:val="00731133"/>
    <w:rsid w:val="007315EA"/>
    <w:rsid w:val="007365AC"/>
    <w:rsid w:val="0073770F"/>
    <w:rsid w:val="0074617B"/>
    <w:rsid w:val="0074746E"/>
    <w:rsid w:val="00750837"/>
    <w:rsid w:val="00752049"/>
    <w:rsid w:val="0075275F"/>
    <w:rsid w:val="0075476B"/>
    <w:rsid w:val="00755636"/>
    <w:rsid w:val="00757A65"/>
    <w:rsid w:val="007604AF"/>
    <w:rsid w:val="007652A9"/>
    <w:rsid w:val="007667E0"/>
    <w:rsid w:val="007669A5"/>
    <w:rsid w:val="00775DE8"/>
    <w:rsid w:val="00776C03"/>
    <w:rsid w:val="0077720F"/>
    <w:rsid w:val="00781E09"/>
    <w:rsid w:val="00781E8F"/>
    <w:rsid w:val="00783B5E"/>
    <w:rsid w:val="00790AF5"/>
    <w:rsid w:val="0079100A"/>
    <w:rsid w:val="0079132A"/>
    <w:rsid w:val="007917E5"/>
    <w:rsid w:val="00792E04"/>
    <w:rsid w:val="00793449"/>
    <w:rsid w:val="0079623F"/>
    <w:rsid w:val="00796E53"/>
    <w:rsid w:val="007976C1"/>
    <w:rsid w:val="007A0190"/>
    <w:rsid w:val="007A1EB2"/>
    <w:rsid w:val="007A27C6"/>
    <w:rsid w:val="007A283D"/>
    <w:rsid w:val="007A6B17"/>
    <w:rsid w:val="007B0126"/>
    <w:rsid w:val="007B13EA"/>
    <w:rsid w:val="007B3376"/>
    <w:rsid w:val="007B4CC0"/>
    <w:rsid w:val="007B57FE"/>
    <w:rsid w:val="007C1BE8"/>
    <w:rsid w:val="007C1C70"/>
    <w:rsid w:val="007C2122"/>
    <w:rsid w:val="007C70B4"/>
    <w:rsid w:val="007D0FBB"/>
    <w:rsid w:val="007D2ED1"/>
    <w:rsid w:val="007D49D0"/>
    <w:rsid w:val="007D7B1E"/>
    <w:rsid w:val="007E0254"/>
    <w:rsid w:val="007E077E"/>
    <w:rsid w:val="007E2685"/>
    <w:rsid w:val="007E2EA9"/>
    <w:rsid w:val="007E3088"/>
    <w:rsid w:val="007E6D4B"/>
    <w:rsid w:val="007F2AAB"/>
    <w:rsid w:val="007F5DCF"/>
    <w:rsid w:val="007F5FDA"/>
    <w:rsid w:val="007F7485"/>
    <w:rsid w:val="00800292"/>
    <w:rsid w:val="00800C73"/>
    <w:rsid w:val="008034B0"/>
    <w:rsid w:val="00806AE1"/>
    <w:rsid w:val="00810370"/>
    <w:rsid w:val="00810507"/>
    <w:rsid w:val="00811A48"/>
    <w:rsid w:val="00811C25"/>
    <w:rsid w:val="00812319"/>
    <w:rsid w:val="00817DAC"/>
    <w:rsid w:val="0082066F"/>
    <w:rsid w:val="008209D6"/>
    <w:rsid w:val="00822833"/>
    <w:rsid w:val="0082377A"/>
    <w:rsid w:val="00826F59"/>
    <w:rsid w:val="00831665"/>
    <w:rsid w:val="00832A6E"/>
    <w:rsid w:val="00832C88"/>
    <w:rsid w:val="00833929"/>
    <w:rsid w:val="00837B9F"/>
    <w:rsid w:val="00850726"/>
    <w:rsid w:val="0085156B"/>
    <w:rsid w:val="00853A29"/>
    <w:rsid w:val="00856D37"/>
    <w:rsid w:val="008612CC"/>
    <w:rsid w:val="008646E5"/>
    <w:rsid w:val="00865166"/>
    <w:rsid w:val="008662CE"/>
    <w:rsid w:val="00871682"/>
    <w:rsid w:val="008718C9"/>
    <w:rsid w:val="008722DD"/>
    <w:rsid w:val="00872B4D"/>
    <w:rsid w:val="00873784"/>
    <w:rsid w:val="008764A8"/>
    <w:rsid w:val="00876953"/>
    <w:rsid w:val="00881F62"/>
    <w:rsid w:val="00885093"/>
    <w:rsid w:val="008902C8"/>
    <w:rsid w:val="008913CF"/>
    <w:rsid w:val="00895A2B"/>
    <w:rsid w:val="008962C2"/>
    <w:rsid w:val="0089694D"/>
    <w:rsid w:val="00897D03"/>
    <w:rsid w:val="00897E4D"/>
    <w:rsid w:val="008A06DB"/>
    <w:rsid w:val="008A0F3F"/>
    <w:rsid w:val="008A432D"/>
    <w:rsid w:val="008A4BC7"/>
    <w:rsid w:val="008A56D7"/>
    <w:rsid w:val="008B0063"/>
    <w:rsid w:val="008B0523"/>
    <w:rsid w:val="008B17A0"/>
    <w:rsid w:val="008B3062"/>
    <w:rsid w:val="008B733A"/>
    <w:rsid w:val="008C1FF3"/>
    <w:rsid w:val="008C61C7"/>
    <w:rsid w:val="008C6841"/>
    <w:rsid w:val="008C74E0"/>
    <w:rsid w:val="008D1EC6"/>
    <w:rsid w:val="008D221D"/>
    <w:rsid w:val="008D4115"/>
    <w:rsid w:val="008E1DFB"/>
    <w:rsid w:val="008E67E2"/>
    <w:rsid w:val="008E7A49"/>
    <w:rsid w:val="008F0EC2"/>
    <w:rsid w:val="008F65F5"/>
    <w:rsid w:val="009017DC"/>
    <w:rsid w:val="00902BE1"/>
    <w:rsid w:val="00903C5E"/>
    <w:rsid w:val="00905C67"/>
    <w:rsid w:val="00906433"/>
    <w:rsid w:val="00906A3C"/>
    <w:rsid w:val="009119F3"/>
    <w:rsid w:val="00911E19"/>
    <w:rsid w:val="00912CC0"/>
    <w:rsid w:val="00913D83"/>
    <w:rsid w:val="00914344"/>
    <w:rsid w:val="00915876"/>
    <w:rsid w:val="00916602"/>
    <w:rsid w:val="0092124A"/>
    <w:rsid w:val="00924332"/>
    <w:rsid w:val="00925C8B"/>
    <w:rsid w:val="009279BE"/>
    <w:rsid w:val="00931AFB"/>
    <w:rsid w:val="00934AB5"/>
    <w:rsid w:val="00935D11"/>
    <w:rsid w:val="0093627E"/>
    <w:rsid w:val="00937EFD"/>
    <w:rsid w:val="00940D90"/>
    <w:rsid w:val="00941314"/>
    <w:rsid w:val="00941EDB"/>
    <w:rsid w:val="00943F8F"/>
    <w:rsid w:val="00944A4E"/>
    <w:rsid w:val="00951AE8"/>
    <w:rsid w:val="00952647"/>
    <w:rsid w:val="0095615C"/>
    <w:rsid w:val="009564B1"/>
    <w:rsid w:val="0095676A"/>
    <w:rsid w:val="009613BE"/>
    <w:rsid w:val="00961DF1"/>
    <w:rsid w:val="00964055"/>
    <w:rsid w:val="00974AB5"/>
    <w:rsid w:val="009829DF"/>
    <w:rsid w:val="009838E1"/>
    <w:rsid w:val="009850F8"/>
    <w:rsid w:val="009853F3"/>
    <w:rsid w:val="009914C0"/>
    <w:rsid w:val="0099263A"/>
    <w:rsid w:val="00996ABA"/>
    <w:rsid w:val="00996DEE"/>
    <w:rsid w:val="00997CAF"/>
    <w:rsid w:val="009A5B12"/>
    <w:rsid w:val="009A6A2C"/>
    <w:rsid w:val="009A77B5"/>
    <w:rsid w:val="009B6188"/>
    <w:rsid w:val="009C2661"/>
    <w:rsid w:val="009C26BA"/>
    <w:rsid w:val="009C465F"/>
    <w:rsid w:val="009C4A9E"/>
    <w:rsid w:val="009C7892"/>
    <w:rsid w:val="009D12EA"/>
    <w:rsid w:val="009D160F"/>
    <w:rsid w:val="009D2E0E"/>
    <w:rsid w:val="009D2EDC"/>
    <w:rsid w:val="009D4C32"/>
    <w:rsid w:val="009E22E6"/>
    <w:rsid w:val="009E290A"/>
    <w:rsid w:val="009E3B88"/>
    <w:rsid w:val="009E4B97"/>
    <w:rsid w:val="009F061B"/>
    <w:rsid w:val="009F17F8"/>
    <w:rsid w:val="009F257C"/>
    <w:rsid w:val="009F4259"/>
    <w:rsid w:val="009F4451"/>
    <w:rsid w:val="009F5686"/>
    <w:rsid w:val="009F7129"/>
    <w:rsid w:val="009F72E1"/>
    <w:rsid w:val="00A0111F"/>
    <w:rsid w:val="00A03110"/>
    <w:rsid w:val="00A03B13"/>
    <w:rsid w:val="00A04CA6"/>
    <w:rsid w:val="00A05E5C"/>
    <w:rsid w:val="00A134B6"/>
    <w:rsid w:val="00A140BA"/>
    <w:rsid w:val="00A14A2B"/>
    <w:rsid w:val="00A15553"/>
    <w:rsid w:val="00A2112B"/>
    <w:rsid w:val="00A214F5"/>
    <w:rsid w:val="00A24695"/>
    <w:rsid w:val="00A2486E"/>
    <w:rsid w:val="00A300A3"/>
    <w:rsid w:val="00A308FE"/>
    <w:rsid w:val="00A361F5"/>
    <w:rsid w:val="00A403DA"/>
    <w:rsid w:val="00A42C0F"/>
    <w:rsid w:val="00A43CAC"/>
    <w:rsid w:val="00A46D3F"/>
    <w:rsid w:val="00A536E8"/>
    <w:rsid w:val="00A5635A"/>
    <w:rsid w:val="00A6200F"/>
    <w:rsid w:val="00A65DF5"/>
    <w:rsid w:val="00A65E98"/>
    <w:rsid w:val="00A66249"/>
    <w:rsid w:val="00A672F5"/>
    <w:rsid w:val="00A67B2A"/>
    <w:rsid w:val="00A67B84"/>
    <w:rsid w:val="00A7375B"/>
    <w:rsid w:val="00A74123"/>
    <w:rsid w:val="00A748F2"/>
    <w:rsid w:val="00A7695E"/>
    <w:rsid w:val="00A81E72"/>
    <w:rsid w:val="00A86BA7"/>
    <w:rsid w:val="00A87ABE"/>
    <w:rsid w:val="00A91732"/>
    <w:rsid w:val="00A9256E"/>
    <w:rsid w:val="00A93787"/>
    <w:rsid w:val="00AA04B2"/>
    <w:rsid w:val="00AA31E5"/>
    <w:rsid w:val="00AA4FB4"/>
    <w:rsid w:val="00AA68DD"/>
    <w:rsid w:val="00AB2ACB"/>
    <w:rsid w:val="00AB2F7F"/>
    <w:rsid w:val="00AB34BF"/>
    <w:rsid w:val="00AB4551"/>
    <w:rsid w:val="00AB57AD"/>
    <w:rsid w:val="00AB6488"/>
    <w:rsid w:val="00AC48A9"/>
    <w:rsid w:val="00AD3209"/>
    <w:rsid w:val="00AD3615"/>
    <w:rsid w:val="00AD5CF7"/>
    <w:rsid w:val="00AD5D85"/>
    <w:rsid w:val="00AD68C2"/>
    <w:rsid w:val="00AE1460"/>
    <w:rsid w:val="00AE1F63"/>
    <w:rsid w:val="00AE28A9"/>
    <w:rsid w:val="00AE4152"/>
    <w:rsid w:val="00AE718F"/>
    <w:rsid w:val="00AF2283"/>
    <w:rsid w:val="00AF3B53"/>
    <w:rsid w:val="00AF4721"/>
    <w:rsid w:val="00AF7D26"/>
    <w:rsid w:val="00B01B82"/>
    <w:rsid w:val="00B01EA2"/>
    <w:rsid w:val="00B04382"/>
    <w:rsid w:val="00B0493D"/>
    <w:rsid w:val="00B04E44"/>
    <w:rsid w:val="00B05AD1"/>
    <w:rsid w:val="00B17D0D"/>
    <w:rsid w:val="00B2074F"/>
    <w:rsid w:val="00B226C7"/>
    <w:rsid w:val="00B23ACF"/>
    <w:rsid w:val="00B24C9D"/>
    <w:rsid w:val="00B262F5"/>
    <w:rsid w:val="00B275F1"/>
    <w:rsid w:val="00B3637C"/>
    <w:rsid w:val="00B40CED"/>
    <w:rsid w:val="00B4328D"/>
    <w:rsid w:val="00B43742"/>
    <w:rsid w:val="00B44F43"/>
    <w:rsid w:val="00B4517D"/>
    <w:rsid w:val="00B46B98"/>
    <w:rsid w:val="00B46C89"/>
    <w:rsid w:val="00B522D9"/>
    <w:rsid w:val="00B578D0"/>
    <w:rsid w:val="00B60623"/>
    <w:rsid w:val="00B60E77"/>
    <w:rsid w:val="00B60F19"/>
    <w:rsid w:val="00B6338A"/>
    <w:rsid w:val="00B658F9"/>
    <w:rsid w:val="00B75830"/>
    <w:rsid w:val="00B76C4F"/>
    <w:rsid w:val="00B76ED5"/>
    <w:rsid w:val="00B8015F"/>
    <w:rsid w:val="00B80D97"/>
    <w:rsid w:val="00B80EE8"/>
    <w:rsid w:val="00B81A57"/>
    <w:rsid w:val="00B81B36"/>
    <w:rsid w:val="00B81EB9"/>
    <w:rsid w:val="00B82EAC"/>
    <w:rsid w:val="00B9285D"/>
    <w:rsid w:val="00B93A8F"/>
    <w:rsid w:val="00B975E3"/>
    <w:rsid w:val="00BA4DF2"/>
    <w:rsid w:val="00BA5213"/>
    <w:rsid w:val="00BA6A70"/>
    <w:rsid w:val="00BA6C78"/>
    <w:rsid w:val="00BB0DC6"/>
    <w:rsid w:val="00BB20E7"/>
    <w:rsid w:val="00BB4856"/>
    <w:rsid w:val="00BB5A4C"/>
    <w:rsid w:val="00BC100B"/>
    <w:rsid w:val="00BC17EB"/>
    <w:rsid w:val="00BC4F40"/>
    <w:rsid w:val="00BC73A2"/>
    <w:rsid w:val="00BC7BEC"/>
    <w:rsid w:val="00BD10A8"/>
    <w:rsid w:val="00BD19F9"/>
    <w:rsid w:val="00BD239E"/>
    <w:rsid w:val="00BD3FA2"/>
    <w:rsid w:val="00BD46AC"/>
    <w:rsid w:val="00BD4E3E"/>
    <w:rsid w:val="00BD5031"/>
    <w:rsid w:val="00BD758F"/>
    <w:rsid w:val="00BE2029"/>
    <w:rsid w:val="00BE4555"/>
    <w:rsid w:val="00BF05ED"/>
    <w:rsid w:val="00BF09BF"/>
    <w:rsid w:val="00BF3899"/>
    <w:rsid w:val="00BF47E8"/>
    <w:rsid w:val="00BF723A"/>
    <w:rsid w:val="00C009FA"/>
    <w:rsid w:val="00C011AE"/>
    <w:rsid w:val="00C018DE"/>
    <w:rsid w:val="00C02E1A"/>
    <w:rsid w:val="00C030F0"/>
    <w:rsid w:val="00C05273"/>
    <w:rsid w:val="00C07BF7"/>
    <w:rsid w:val="00C10B45"/>
    <w:rsid w:val="00C1309E"/>
    <w:rsid w:val="00C13787"/>
    <w:rsid w:val="00C152A6"/>
    <w:rsid w:val="00C17991"/>
    <w:rsid w:val="00C20A41"/>
    <w:rsid w:val="00C24A8D"/>
    <w:rsid w:val="00C264C2"/>
    <w:rsid w:val="00C34B12"/>
    <w:rsid w:val="00C37AF1"/>
    <w:rsid w:val="00C37D57"/>
    <w:rsid w:val="00C41091"/>
    <w:rsid w:val="00C42602"/>
    <w:rsid w:val="00C44DCF"/>
    <w:rsid w:val="00C4525F"/>
    <w:rsid w:val="00C45438"/>
    <w:rsid w:val="00C53397"/>
    <w:rsid w:val="00C54401"/>
    <w:rsid w:val="00C54CB7"/>
    <w:rsid w:val="00C568EB"/>
    <w:rsid w:val="00C576FE"/>
    <w:rsid w:val="00C615A4"/>
    <w:rsid w:val="00C61D3F"/>
    <w:rsid w:val="00C64DFE"/>
    <w:rsid w:val="00C64F9F"/>
    <w:rsid w:val="00C705DA"/>
    <w:rsid w:val="00C71768"/>
    <w:rsid w:val="00C731CE"/>
    <w:rsid w:val="00C73CA6"/>
    <w:rsid w:val="00C74CDC"/>
    <w:rsid w:val="00C76614"/>
    <w:rsid w:val="00C804D8"/>
    <w:rsid w:val="00C85752"/>
    <w:rsid w:val="00C92AB1"/>
    <w:rsid w:val="00C95B95"/>
    <w:rsid w:val="00CA0EF1"/>
    <w:rsid w:val="00CA2E6F"/>
    <w:rsid w:val="00CA2EDB"/>
    <w:rsid w:val="00CA3817"/>
    <w:rsid w:val="00CA7D44"/>
    <w:rsid w:val="00CB1472"/>
    <w:rsid w:val="00CB3A4F"/>
    <w:rsid w:val="00CB687E"/>
    <w:rsid w:val="00CB6F3C"/>
    <w:rsid w:val="00CC11B6"/>
    <w:rsid w:val="00CC1DA0"/>
    <w:rsid w:val="00CC4D2B"/>
    <w:rsid w:val="00CC67B8"/>
    <w:rsid w:val="00CD20F5"/>
    <w:rsid w:val="00CD380A"/>
    <w:rsid w:val="00CD5DC5"/>
    <w:rsid w:val="00CD6F83"/>
    <w:rsid w:val="00CE0185"/>
    <w:rsid w:val="00CE04BD"/>
    <w:rsid w:val="00CE22F3"/>
    <w:rsid w:val="00CE3A09"/>
    <w:rsid w:val="00CE4FA1"/>
    <w:rsid w:val="00CE504A"/>
    <w:rsid w:val="00CE5906"/>
    <w:rsid w:val="00CE69C4"/>
    <w:rsid w:val="00CF05C8"/>
    <w:rsid w:val="00CF3E86"/>
    <w:rsid w:val="00CF444A"/>
    <w:rsid w:val="00CF5ADC"/>
    <w:rsid w:val="00CF64E7"/>
    <w:rsid w:val="00D015BF"/>
    <w:rsid w:val="00D01736"/>
    <w:rsid w:val="00D02A26"/>
    <w:rsid w:val="00D06127"/>
    <w:rsid w:val="00D105FB"/>
    <w:rsid w:val="00D106D1"/>
    <w:rsid w:val="00D134F1"/>
    <w:rsid w:val="00D1672E"/>
    <w:rsid w:val="00D205F6"/>
    <w:rsid w:val="00D20A98"/>
    <w:rsid w:val="00D22345"/>
    <w:rsid w:val="00D2273F"/>
    <w:rsid w:val="00D2353A"/>
    <w:rsid w:val="00D240BE"/>
    <w:rsid w:val="00D257C0"/>
    <w:rsid w:val="00D25B5A"/>
    <w:rsid w:val="00D349FF"/>
    <w:rsid w:val="00D34A02"/>
    <w:rsid w:val="00D35CDA"/>
    <w:rsid w:val="00D3632E"/>
    <w:rsid w:val="00D45AF5"/>
    <w:rsid w:val="00D4627E"/>
    <w:rsid w:val="00D46B8F"/>
    <w:rsid w:val="00D46BFE"/>
    <w:rsid w:val="00D46E4E"/>
    <w:rsid w:val="00D47205"/>
    <w:rsid w:val="00D479CB"/>
    <w:rsid w:val="00D47B0F"/>
    <w:rsid w:val="00D514F4"/>
    <w:rsid w:val="00D5161E"/>
    <w:rsid w:val="00D5352D"/>
    <w:rsid w:val="00D53A1E"/>
    <w:rsid w:val="00D53E1C"/>
    <w:rsid w:val="00D54046"/>
    <w:rsid w:val="00D54D18"/>
    <w:rsid w:val="00D563E2"/>
    <w:rsid w:val="00D63287"/>
    <w:rsid w:val="00D6433F"/>
    <w:rsid w:val="00D64782"/>
    <w:rsid w:val="00D659C4"/>
    <w:rsid w:val="00D66E4C"/>
    <w:rsid w:val="00D70F76"/>
    <w:rsid w:val="00D71E02"/>
    <w:rsid w:val="00D720F9"/>
    <w:rsid w:val="00D741F7"/>
    <w:rsid w:val="00D74301"/>
    <w:rsid w:val="00D75204"/>
    <w:rsid w:val="00D76222"/>
    <w:rsid w:val="00D9017E"/>
    <w:rsid w:val="00D90731"/>
    <w:rsid w:val="00D90B5E"/>
    <w:rsid w:val="00D94D8D"/>
    <w:rsid w:val="00DA0269"/>
    <w:rsid w:val="00DA5C53"/>
    <w:rsid w:val="00DA5EEE"/>
    <w:rsid w:val="00DA7951"/>
    <w:rsid w:val="00DB1243"/>
    <w:rsid w:val="00DB6703"/>
    <w:rsid w:val="00DB6FA8"/>
    <w:rsid w:val="00DC06A0"/>
    <w:rsid w:val="00DC1550"/>
    <w:rsid w:val="00DC1FCB"/>
    <w:rsid w:val="00DC31BD"/>
    <w:rsid w:val="00DD0EF8"/>
    <w:rsid w:val="00DD11C3"/>
    <w:rsid w:val="00DD2B9E"/>
    <w:rsid w:val="00DD3965"/>
    <w:rsid w:val="00DD597E"/>
    <w:rsid w:val="00DD7643"/>
    <w:rsid w:val="00DE3D10"/>
    <w:rsid w:val="00DF1A65"/>
    <w:rsid w:val="00DF2D57"/>
    <w:rsid w:val="00DF3D92"/>
    <w:rsid w:val="00DF4D57"/>
    <w:rsid w:val="00DF53EA"/>
    <w:rsid w:val="00DF5567"/>
    <w:rsid w:val="00E02630"/>
    <w:rsid w:val="00E02B70"/>
    <w:rsid w:val="00E03AA4"/>
    <w:rsid w:val="00E07027"/>
    <w:rsid w:val="00E1220C"/>
    <w:rsid w:val="00E14900"/>
    <w:rsid w:val="00E14F72"/>
    <w:rsid w:val="00E165D7"/>
    <w:rsid w:val="00E16EBC"/>
    <w:rsid w:val="00E25C3E"/>
    <w:rsid w:val="00E25F4E"/>
    <w:rsid w:val="00E26848"/>
    <w:rsid w:val="00E2713E"/>
    <w:rsid w:val="00E3241F"/>
    <w:rsid w:val="00E4304E"/>
    <w:rsid w:val="00E4405B"/>
    <w:rsid w:val="00E45210"/>
    <w:rsid w:val="00E45AD9"/>
    <w:rsid w:val="00E4664F"/>
    <w:rsid w:val="00E50EFD"/>
    <w:rsid w:val="00E51002"/>
    <w:rsid w:val="00E531BC"/>
    <w:rsid w:val="00E540FD"/>
    <w:rsid w:val="00E56384"/>
    <w:rsid w:val="00E63B27"/>
    <w:rsid w:val="00E6403C"/>
    <w:rsid w:val="00E67371"/>
    <w:rsid w:val="00E70034"/>
    <w:rsid w:val="00E73DDF"/>
    <w:rsid w:val="00E74149"/>
    <w:rsid w:val="00E7467C"/>
    <w:rsid w:val="00E74F2B"/>
    <w:rsid w:val="00E86784"/>
    <w:rsid w:val="00E86935"/>
    <w:rsid w:val="00E9008C"/>
    <w:rsid w:val="00E900F0"/>
    <w:rsid w:val="00E96DDB"/>
    <w:rsid w:val="00EA0F5C"/>
    <w:rsid w:val="00EA4369"/>
    <w:rsid w:val="00EA517E"/>
    <w:rsid w:val="00EA6D22"/>
    <w:rsid w:val="00EB32B9"/>
    <w:rsid w:val="00EB50F6"/>
    <w:rsid w:val="00EB55EC"/>
    <w:rsid w:val="00EC0625"/>
    <w:rsid w:val="00EC1FFF"/>
    <w:rsid w:val="00EC2790"/>
    <w:rsid w:val="00EC3269"/>
    <w:rsid w:val="00EC4379"/>
    <w:rsid w:val="00ED05FF"/>
    <w:rsid w:val="00ED0CF8"/>
    <w:rsid w:val="00ED137C"/>
    <w:rsid w:val="00ED1515"/>
    <w:rsid w:val="00EE23C7"/>
    <w:rsid w:val="00EF221F"/>
    <w:rsid w:val="00EF50DC"/>
    <w:rsid w:val="00F00739"/>
    <w:rsid w:val="00F00A81"/>
    <w:rsid w:val="00F028CB"/>
    <w:rsid w:val="00F034DA"/>
    <w:rsid w:val="00F0454F"/>
    <w:rsid w:val="00F071EE"/>
    <w:rsid w:val="00F15E00"/>
    <w:rsid w:val="00F16CBB"/>
    <w:rsid w:val="00F23942"/>
    <w:rsid w:val="00F241E4"/>
    <w:rsid w:val="00F262A6"/>
    <w:rsid w:val="00F40825"/>
    <w:rsid w:val="00F41C02"/>
    <w:rsid w:val="00F4264B"/>
    <w:rsid w:val="00F43B16"/>
    <w:rsid w:val="00F47357"/>
    <w:rsid w:val="00F52221"/>
    <w:rsid w:val="00F52C02"/>
    <w:rsid w:val="00F53157"/>
    <w:rsid w:val="00F5654B"/>
    <w:rsid w:val="00F569B9"/>
    <w:rsid w:val="00F56F1A"/>
    <w:rsid w:val="00F575A1"/>
    <w:rsid w:val="00F57873"/>
    <w:rsid w:val="00F658A9"/>
    <w:rsid w:val="00F670D4"/>
    <w:rsid w:val="00F7152E"/>
    <w:rsid w:val="00F746FC"/>
    <w:rsid w:val="00F77180"/>
    <w:rsid w:val="00F8041C"/>
    <w:rsid w:val="00F80DF3"/>
    <w:rsid w:val="00F818B4"/>
    <w:rsid w:val="00F82411"/>
    <w:rsid w:val="00F828D5"/>
    <w:rsid w:val="00F849D5"/>
    <w:rsid w:val="00F872A1"/>
    <w:rsid w:val="00F911C5"/>
    <w:rsid w:val="00F91A20"/>
    <w:rsid w:val="00F95013"/>
    <w:rsid w:val="00F9529D"/>
    <w:rsid w:val="00F97F07"/>
    <w:rsid w:val="00FA2FDE"/>
    <w:rsid w:val="00FA3379"/>
    <w:rsid w:val="00FA36D0"/>
    <w:rsid w:val="00FA42C7"/>
    <w:rsid w:val="00FA4B12"/>
    <w:rsid w:val="00FA4D34"/>
    <w:rsid w:val="00FA4D46"/>
    <w:rsid w:val="00FA66E9"/>
    <w:rsid w:val="00FB0F02"/>
    <w:rsid w:val="00FB15A0"/>
    <w:rsid w:val="00FB1BC6"/>
    <w:rsid w:val="00FB1D46"/>
    <w:rsid w:val="00FB3874"/>
    <w:rsid w:val="00FB3E18"/>
    <w:rsid w:val="00FB6598"/>
    <w:rsid w:val="00FB69F1"/>
    <w:rsid w:val="00FB79C8"/>
    <w:rsid w:val="00FC05A6"/>
    <w:rsid w:val="00FC070C"/>
    <w:rsid w:val="00FC239F"/>
    <w:rsid w:val="00FC2BA3"/>
    <w:rsid w:val="00FC3411"/>
    <w:rsid w:val="00FC554F"/>
    <w:rsid w:val="00FD210B"/>
    <w:rsid w:val="00FD390B"/>
    <w:rsid w:val="00FD4F0C"/>
    <w:rsid w:val="00FE0554"/>
    <w:rsid w:val="00FE1A1D"/>
    <w:rsid w:val="00FE64AD"/>
    <w:rsid w:val="00FE76D5"/>
    <w:rsid w:val="00FE79F2"/>
    <w:rsid w:val="00FE7ED4"/>
    <w:rsid w:val="00FF2DD1"/>
    <w:rsid w:val="00FF3D9D"/>
    <w:rsid w:val="00FF543D"/>
    <w:rsid w:val="00FF6FCD"/>
    <w:rsid w:val="00FF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C30C9B2"/>
  <w15:docId w15:val="{B3A08EE4-1AF9-46A6-B20B-3491EB69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DD"/>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844"/>
    <w:rPr>
      <w:rFonts w:ascii="Tahoma" w:hAnsi="Tahoma" w:cs="Tahoma"/>
      <w:sz w:val="16"/>
      <w:szCs w:val="16"/>
    </w:rPr>
  </w:style>
  <w:style w:type="character" w:customStyle="1" w:styleId="BalloonTextChar">
    <w:name w:val="Balloon Text Char"/>
    <w:basedOn w:val="DefaultParagraphFont"/>
    <w:link w:val="BalloonText"/>
    <w:uiPriority w:val="99"/>
    <w:semiHidden/>
    <w:rsid w:val="00341844"/>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1D0118"/>
    <w:rPr>
      <w:sz w:val="20"/>
      <w:szCs w:val="20"/>
    </w:rPr>
  </w:style>
  <w:style w:type="character" w:customStyle="1" w:styleId="FootnoteTextChar">
    <w:name w:val="Footnote Text Char"/>
    <w:basedOn w:val="DefaultParagraphFont"/>
    <w:link w:val="FootnoteText"/>
    <w:uiPriority w:val="99"/>
    <w:semiHidden/>
    <w:rsid w:val="001D0118"/>
    <w:rPr>
      <w:lang w:val="en-GB" w:eastAsia="en-US"/>
    </w:rPr>
  </w:style>
  <w:style w:type="character" w:styleId="FootnoteReference">
    <w:name w:val="footnote reference"/>
    <w:basedOn w:val="DefaultParagraphFont"/>
    <w:uiPriority w:val="99"/>
    <w:semiHidden/>
    <w:unhideWhenUsed/>
    <w:rsid w:val="001D0118"/>
    <w:rPr>
      <w:vertAlign w:val="superscript"/>
    </w:rPr>
  </w:style>
  <w:style w:type="paragraph" w:styleId="ListParagraph">
    <w:name w:val="List Paragraph"/>
    <w:basedOn w:val="Normal"/>
    <w:uiPriority w:val="34"/>
    <w:qFormat/>
    <w:rsid w:val="000E254B"/>
    <w:pPr>
      <w:ind w:left="720"/>
      <w:contextualSpacing/>
    </w:pPr>
  </w:style>
  <w:style w:type="character" w:styleId="Hyperlink">
    <w:name w:val="Hyperlink"/>
    <w:basedOn w:val="DefaultParagraphFont"/>
    <w:uiPriority w:val="99"/>
    <w:unhideWhenUsed/>
    <w:rsid w:val="003F4200"/>
    <w:rPr>
      <w:color w:val="0000FF" w:themeColor="hyperlink"/>
      <w:u w:val="single"/>
    </w:rPr>
  </w:style>
  <w:style w:type="paragraph" w:styleId="NormalWeb">
    <w:name w:val="Normal (Web)"/>
    <w:basedOn w:val="Normal"/>
    <w:uiPriority w:val="99"/>
    <w:unhideWhenUsed/>
    <w:rsid w:val="00C02E1A"/>
    <w:pPr>
      <w:spacing w:before="100" w:beforeAutospacing="1" w:after="100" w:afterAutospacing="1"/>
    </w:pPr>
    <w:rPr>
      <w:color w:val="000000"/>
      <w:lang w:val="fr-FR" w:eastAsia="fr-FR"/>
    </w:rPr>
  </w:style>
  <w:style w:type="paragraph" w:styleId="EndnoteText">
    <w:name w:val="endnote text"/>
    <w:basedOn w:val="Normal"/>
    <w:link w:val="EndnoteTextChar"/>
    <w:uiPriority w:val="99"/>
    <w:semiHidden/>
    <w:unhideWhenUsed/>
    <w:rsid w:val="005949AB"/>
    <w:rPr>
      <w:sz w:val="20"/>
      <w:szCs w:val="20"/>
    </w:rPr>
  </w:style>
  <w:style w:type="character" w:customStyle="1" w:styleId="EndnoteTextChar">
    <w:name w:val="Endnote Text Char"/>
    <w:basedOn w:val="DefaultParagraphFont"/>
    <w:link w:val="EndnoteText"/>
    <w:uiPriority w:val="99"/>
    <w:semiHidden/>
    <w:rsid w:val="005949AB"/>
    <w:rPr>
      <w:lang w:val="en-GB" w:eastAsia="en-US"/>
    </w:rPr>
  </w:style>
  <w:style w:type="character" w:styleId="EndnoteReference">
    <w:name w:val="endnote reference"/>
    <w:basedOn w:val="DefaultParagraphFont"/>
    <w:uiPriority w:val="99"/>
    <w:semiHidden/>
    <w:unhideWhenUsed/>
    <w:rsid w:val="005949AB"/>
    <w:rPr>
      <w:vertAlign w:val="superscript"/>
    </w:rPr>
  </w:style>
  <w:style w:type="character" w:styleId="FollowedHyperlink">
    <w:name w:val="FollowedHyperlink"/>
    <w:basedOn w:val="DefaultParagraphFont"/>
    <w:uiPriority w:val="99"/>
    <w:semiHidden/>
    <w:unhideWhenUsed/>
    <w:rsid w:val="008612CC"/>
    <w:rPr>
      <w:color w:val="800080" w:themeColor="followedHyperlink"/>
      <w:u w:val="single"/>
    </w:rPr>
  </w:style>
  <w:style w:type="character" w:customStyle="1" w:styleId="imo-stylesstyle-bold2">
    <w:name w:val="imo-stylesstyle-bold2"/>
    <w:basedOn w:val="DefaultParagraphFont"/>
    <w:rsid w:val="00CD20F5"/>
    <w:rPr>
      <w:b/>
      <w:bCs/>
    </w:rPr>
  </w:style>
  <w:style w:type="paragraph" w:customStyle="1" w:styleId="Default">
    <w:name w:val="Default"/>
    <w:rsid w:val="00051394"/>
    <w:pPr>
      <w:autoSpaceDE w:val="0"/>
      <w:autoSpaceDN w:val="0"/>
      <w:adjustRightInd w:val="0"/>
    </w:pPr>
    <w:rPr>
      <w:rFonts w:ascii="Arial" w:hAnsi="Arial" w:cs="Arial"/>
      <w:color w:val="000000"/>
      <w:sz w:val="24"/>
      <w:szCs w:val="24"/>
      <w:lang w:val="en-GB"/>
    </w:rPr>
  </w:style>
  <w:style w:type="character" w:styleId="UnresolvedMention">
    <w:name w:val="Unresolved Mention"/>
    <w:basedOn w:val="DefaultParagraphFont"/>
    <w:uiPriority w:val="99"/>
    <w:semiHidden/>
    <w:unhideWhenUsed/>
    <w:rsid w:val="00027AF6"/>
    <w:rPr>
      <w:color w:val="605E5C"/>
      <w:shd w:val="clear" w:color="auto" w:fill="E1DFDD"/>
    </w:rPr>
  </w:style>
  <w:style w:type="table" w:styleId="TableGrid">
    <w:name w:val="Table Grid"/>
    <w:basedOn w:val="TableNormal"/>
    <w:uiPriority w:val="59"/>
    <w:rsid w:val="00291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344"/>
    <w:pPr>
      <w:tabs>
        <w:tab w:val="center" w:pos="4513"/>
        <w:tab w:val="right" w:pos="9026"/>
      </w:tabs>
    </w:pPr>
  </w:style>
  <w:style w:type="character" w:customStyle="1" w:styleId="HeaderChar">
    <w:name w:val="Header Char"/>
    <w:basedOn w:val="DefaultParagraphFont"/>
    <w:link w:val="Header"/>
    <w:uiPriority w:val="99"/>
    <w:rsid w:val="00914344"/>
    <w:rPr>
      <w:sz w:val="24"/>
      <w:szCs w:val="24"/>
      <w:lang w:val="en-GB" w:eastAsia="en-US"/>
    </w:rPr>
  </w:style>
  <w:style w:type="paragraph" w:styleId="Footer">
    <w:name w:val="footer"/>
    <w:basedOn w:val="Normal"/>
    <w:link w:val="FooterChar"/>
    <w:uiPriority w:val="99"/>
    <w:unhideWhenUsed/>
    <w:rsid w:val="00914344"/>
    <w:pPr>
      <w:tabs>
        <w:tab w:val="center" w:pos="4513"/>
        <w:tab w:val="right" w:pos="9026"/>
      </w:tabs>
    </w:pPr>
  </w:style>
  <w:style w:type="character" w:customStyle="1" w:styleId="FooterChar">
    <w:name w:val="Footer Char"/>
    <w:basedOn w:val="DefaultParagraphFont"/>
    <w:link w:val="Footer"/>
    <w:uiPriority w:val="99"/>
    <w:rsid w:val="00914344"/>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66236">
      <w:bodyDiv w:val="1"/>
      <w:marLeft w:val="0"/>
      <w:marRight w:val="0"/>
      <w:marTop w:val="0"/>
      <w:marBottom w:val="0"/>
      <w:divBdr>
        <w:top w:val="none" w:sz="0" w:space="0" w:color="auto"/>
        <w:left w:val="none" w:sz="0" w:space="0" w:color="auto"/>
        <w:bottom w:val="none" w:sz="0" w:space="0" w:color="auto"/>
        <w:right w:val="none" w:sz="0" w:space="0" w:color="auto"/>
      </w:divBdr>
    </w:div>
    <w:div w:id="166558652">
      <w:bodyDiv w:val="1"/>
      <w:marLeft w:val="0"/>
      <w:marRight w:val="0"/>
      <w:marTop w:val="0"/>
      <w:marBottom w:val="0"/>
      <w:divBdr>
        <w:top w:val="none" w:sz="0" w:space="0" w:color="auto"/>
        <w:left w:val="none" w:sz="0" w:space="0" w:color="auto"/>
        <w:bottom w:val="none" w:sz="0" w:space="0" w:color="auto"/>
        <w:right w:val="none" w:sz="0" w:space="0" w:color="auto"/>
      </w:divBdr>
    </w:div>
    <w:div w:id="396317749">
      <w:bodyDiv w:val="1"/>
      <w:marLeft w:val="0"/>
      <w:marRight w:val="0"/>
      <w:marTop w:val="0"/>
      <w:marBottom w:val="0"/>
      <w:divBdr>
        <w:top w:val="none" w:sz="0" w:space="0" w:color="auto"/>
        <w:left w:val="none" w:sz="0" w:space="0" w:color="auto"/>
        <w:bottom w:val="none" w:sz="0" w:space="0" w:color="auto"/>
        <w:right w:val="none" w:sz="0" w:space="0" w:color="auto"/>
      </w:divBdr>
    </w:div>
    <w:div w:id="522137223">
      <w:bodyDiv w:val="1"/>
      <w:marLeft w:val="0"/>
      <w:marRight w:val="0"/>
      <w:marTop w:val="0"/>
      <w:marBottom w:val="0"/>
      <w:divBdr>
        <w:top w:val="none" w:sz="0" w:space="0" w:color="auto"/>
        <w:left w:val="none" w:sz="0" w:space="0" w:color="auto"/>
        <w:bottom w:val="none" w:sz="0" w:space="0" w:color="auto"/>
        <w:right w:val="none" w:sz="0" w:space="0" w:color="auto"/>
      </w:divBdr>
    </w:div>
    <w:div w:id="614947104">
      <w:bodyDiv w:val="1"/>
      <w:marLeft w:val="0"/>
      <w:marRight w:val="0"/>
      <w:marTop w:val="0"/>
      <w:marBottom w:val="0"/>
      <w:divBdr>
        <w:top w:val="none" w:sz="0" w:space="0" w:color="auto"/>
        <w:left w:val="none" w:sz="0" w:space="0" w:color="auto"/>
        <w:bottom w:val="none" w:sz="0" w:space="0" w:color="auto"/>
        <w:right w:val="none" w:sz="0" w:space="0" w:color="auto"/>
      </w:divBdr>
      <w:divsChild>
        <w:div w:id="355926891">
          <w:marLeft w:val="150"/>
          <w:marRight w:val="150"/>
          <w:marTop w:val="0"/>
          <w:marBottom w:val="150"/>
          <w:divBdr>
            <w:top w:val="none" w:sz="0" w:space="0" w:color="auto"/>
            <w:left w:val="none" w:sz="0" w:space="0" w:color="auto"/>
            <w:bottom w:val="none" w:sz="0" w:space="0" w:color="auto"/>
            <w:right w:val="none" w:sz="0" w:space="0" w:color="auto"/>
          </w:divBdr>
          <w:divsChild>
            <w:div w:id="904150341">
              <w:marLeft w:val="2700"/>
              <w:marRight w:val="0"/>
              <w:marTop w:val="0"/>
              <w:marBottom w:val="0"/>
              <w:divBdr>
                <w:top w:val="none" w:sz="0" w:space="0" w:color="auto"/>
                <w:left w:val="none" w:sz="0" w:space="0" w:color="auto"/>
                <w:bottom w:val="none" w:sz="0" w:space="0" w:color="auto"/>
                <w:right w:val="none" w:sz="0" w:space="0" w:color="auto"/>
              </w:divBdr>
              <w:divsChild>
                <w:div w:id="1892231799">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807431087">
      <w:bodyDiv w:val="1"/>
      <w:marLeft w:val="0"/>
      <w:marRight w:val="0"/>
      <w:marTop w:val="0"/>
      <w:marBottom w:val="0"/>
      <w:divBdr>
        <w:top w:val="none" w:sz="0" w:space="0" w:color="auto"/>
        <w:left w:val="none" w:sz="0" w:space="0" w:color="auto"/>
        <w:bottom w:val="none" w:sz="0" w:space="0" w:color="auto"/>
        <w:right w:val="none" w:sz="0" w:space="0" w:color="auto"/>
      </w:divBdr>
      <w:divsChild>
        <w:div w:id="346489126">
          <w:marLeft w:val="0"/>
          <w:marRight w:val="0"/>
          <w:marTop w:val="0"/>
          <w:marBottom w:val="0"/>
          <w:divBdr>
            <w:top w:val="none" w:sz="0" w:space="0" w:color="auto"/>
            <w:left w:val="none" w:sz="0" w:space="0" w:color="auto"/>
            <w:bottom w:val="none" w:sz="0" w:space="0" w:color="auto"/>
            <w:right w:val="none" w:sz="0" w:space="0" w:color="auto"/>
          </w:divBdr>
        </w:div>
        <w:div w:id="602223647">
          <w:marLeft w:val="0"/>
          <w:marRight w:val="0"/>
          <w:marTop w:val="0"/>
          <w:marBottom w:val="0"/>
          <w:divBdr>
            <w:top w:val="none" w:sz="0" w:space="0" w:color="auto"/>
            <w:left w:val="none" w:sz="0" w:space="0" w:color="auto"/>
            <w:bottom w:val="none" w:sz="0" w:space="0" w:color="auto"/>
            <w:right w:val="none" w:sz="0" w:space="0" w:color="auto"/>
          </w:divBdr>
        </w:div>
        <w:div w:id="643587056">
          <w:marLeft w:val="0"/>
          <w:marRight w:val="0"/>
          <w:marTop w:val="0"/>
          <w:marBottom w:val="0"/>
          <w:divBdr>
            <w:top w:val="none" w:sz="0" w:space="0" w:color="auto"/>
            <w:left w:val="none" w:sz="0" w:space="0" w:color="auto"/>
            <w:bottom w:val="none" w:sz="0" w:space="0" w:color="auto"/>
            <w:right w:val="none" w:sz="0" w:space="0" w:color="auto"/>
          </w:divBdr>
        </w:div>
        <w:div w:id="802386155">
          <w:marLeft w:val="0"/>
          <w:marRight w:val="0"/>
          <w:marTop w:val="0"/>
          <w:marBottom w:val="0"/>
          <w:divBdr>
            <w:top w:val="none" w:sz="0" w:space="0" w:color="auto"/>
            <w:left w:val="none" w:sz="0" w:space="0" w:color="auto"/>
            <w:bottom w:val="none" w:sz="0" w:space="0" w:color="auto"/>
            <w:right w:val="none" w:sz="0" w:space="0" w:color="auto"/>
          </w:divBdr>
        </w:div>
      </w:divsChild>
    </w:div>
    <w:div w:id="876964391">
      <w:bodyDiv w:val="1"/>
      <w:marLeft w:val="0"/>
      <w:marRight w:val="0"/>
      <w:marTop w:val="0"/>
      <w:marBottom w:val="0"/>
      <w:divBdr>
        <w:top w:val="none" w:sz="0" w:space="0" w:color="auto"/>
        <w:left w:val="none" w:sz="0" w:space="0" w:color="auto"/>
        <w:bottom w:val="none" w:sz="0" w:space="0" w:color="auto"/>
        <w:right w:val="none" w:sz="0" w:space="0" w:color="auto"/>
      </w:divBdr>
    </w:div>
    <w:div w:id="1050567716">
      <w:bodyDiv w:val="1"/>
      <w:marLeft w:val="0"/>
      <w:marRight w:val="0"/>
      <w:marTop w:val="0"/>
      <w:marBottom w:val="0"/>
      <w:divBdr>
        <w:top w:val="none" w:sz="0" w:space="0" w:color="auto"/>
        <w:left w:val="none" w:sz="0" w:space="0" w:color="auto"/>
        <w:bottom w:val="none" w:sz="0" w:space="0" w:color="auto"/>
        <w:right w:val="none" w:sz="0" w:space="0" w:color="auto"/>
      </w:divBdr>
    </w:div>
    <w:div w:id="1073356324">
      <w:bodyDiv w:val="1"/>
      <w:marLeft w:val="0"/>
      <w:marRight w:val="0"/>
      <w:marTop w:val="0"/>
      <w:marBottom w:val="0"/>
      <w:divBdr>
        <w:top w:val="none" w:sz="0" w:space="0" w:color="auto"/>
        <w:left w:val="none" w:sz="0" w:space="0" w:color="auto"/>
        <w:bottom w:val="none" w:sz="0" w:space="0" w:color="auto"/>
        <w:right w:val="none" w:sz="0" w:space="0" w:color="auto"/>
      </w:divBdr>
    </w:div>
    <w:div w:id="1152873168">
      <w:bodyDiv w:val="1"/>
      <w:marLeft w:val="0"/>
      <w:marRight w:val="0"/>
      <w:marTop w:val="0"/>
      <w:marBottom w:val="0"/>
      <w:divBdr>
        <w:top w:val="none" w:sz="0" w:space="0" w:color="auto"/>
        <w:left w:val="none" w:sz="0" w:space="0" w:color="auto"/>
        <w:bottom w:val="none" w:sz="0" w:space="0" w:color="auto"/>
        <w:right w:val="none" w:sz="0" w:space="0" w:color="auto"/>
      </w:divBdr>
      <w:divsChild>
        <w:div w:id="1155872106">
          <w:marLeft w:val="0"/>
          <w:marRight w:val="0"/>
          <w:marTop w:val="0"/>
          <w:marBottom w:val="0"/>
          <w:divBdr>
            <w:top w:val="none" w:sz="0" w:space="0" w:color="auto"/>
            <w:left w:val="none" w:sz="0" w:space="0" w:color="auto"/>
            <w:bottom w:val="none" w:sz="0" w:space="0" w:color="auto"/>
            <w:right w:val="none" w:sz="0" w:space="0" w:color="auto"/>
          </w:divBdr>
          <w:divsChild>
            <w:div w:id="492339181">
              <w:marLeft w:val="0"/>
              <w:marRight w:val="0"/>
              <w:marTop w:val="0"/>
              <w:marBottom w:val="0"/>
              <w:divBdr>
                <w:top w:val="none" w:sz="0" w:space="0" w:color="auto"/>
                <w:left w:val="none" w:sz="0" w:space="0" w:color="auto"/>
                <w:bottom w:val="none" w:sz="0" w:space="0" w:color="auto"/>
                <w:right w:val="none" w:sz="0" w:space="0" w:color="auto"/>
              </w:divBdr>
              <w:divsChild>
                <w:div w:id="1278759235">
                  <w:marLeft w:val="0"/>
                  <w:marRight w:val="0"/>
                  <w:marTop w:val="0"/>
                  <w:marBottom w:val="0"/>
                  <w:divBdr>
                    <w:top w:val="none" w:sz="0" w:space="0" w:color="auto"/>
                    <w:left w:val="none" w:sz="0" w:space="0" w:color="auto"/>
                    <w:bottom w:val="none" w:sz="0" w:space="0" w:color="auto"/>
                    <w:right w:val="none" w:sz="0" w:space="0" w:color="auto"/>
                  </w:divBdr>
                  <w:divsChild>
                    <w:div w:id="60717083">
                      <w:marLeft w:val="0"/>
                      <w:marRight w:val="0"/>
                      <w:marTop w:val="0"/>
                      <w:marBottom w:val="0"/>
                      <w:divBdr>
                        <w:top w:val="none" w:sz="0" w:space="0" w:color="auto"/>
                        <w:left w:val="none" w:sz="0" w:space="0" w:color="auto"/>
                        <w:bottom w:val="none" w:sz="0" w:space="0" w:color="auto"/>
                        <w:right w:val="none" w:sz="0" w:space="0" w:color="auto"/>
                      </w:divBdr>
                      <w:divsChild>
                        <w:div w:id="1986810252">
                          <w:marLeft w:val="0"/>
                          <w:marRight w:val="0"/>
                          <w:marTop w:val="0"/>
                          <w:marBottom w:val="0"/>
                          <w:divBdr>
                            <w:top w:val="none" w:sz="0" w:space="0" w:color="auto"/>
                            <w:left w:val="none" w:sz="0" w:space="0" w:color="auto"/>
                            <w:bottom w:val="none" w:sz="0" w:space="0" w:color="auto"/>
                            <w:right w:val="none" w:sz="0" w:space="0" w:color="auto"/>
                          </w:divBdr>
                          <w:divsChild>
                            <w:div w:id="267740300">
                              <w:marLeft w:val="0"/>
                              <w:marRight w:val="0"/>
                              <w:marTop w:val="0"/>
                              <w:marBottom w:val="0"/>
                              <w:divBdr>
                                <w:top w:val="none" w:sz="0" w:space="0" w:color="auto"/>
                                <w:left w:val="none" w:sz="0" w:space="0" w:color="auto"/>
                                <w:bottom w:val="none" w:sz="0" w:space="0" w:color="auto"/>
                                <w:right w:val="none" w:sz="0" w:space="0" w:color="auto"/>
                              </w:divBdr>
                              <w:divsChild>
                                <w:div w:id="1208445513">
                                  <w:marLeft w:val="45"/>
                                  <w:marRight w:val="45"/>
                                  <w:marTop w:val="0"/>
                                  <w:marBottom w:val="0"/>
                                  <w:divBdr>
                                    <w:top w:val="none" w:sz="0" w:space="0" w:color="auto"/>
                                    <w:left w:val="none" w:sz="0" w:space="0" w:color="auto"/>
                                    <w:bottom w:val="none" w:sz="0" w:space="0" w:color="auto"/>
                                    <w:right w:val="none" w:sz="0" w:space="0" w:color="auto"/>
                                  </w:divBdr>
                                  <w:divsChild>
                                    <w:div w:id="2042391051">
                                      <w:marLeft w:val="0"/>
                                      <w:marRight w:val="0"/>
                                      <w:marTop w:val="0"/>
                                      <w:marBottom w:val="0"/>
                                      <w:divBdr>
                                        <w:top w:val="none" w:sz="0" w:space="0" w:color="auto"/>
                                        <w:left w:val="none" w:sz="0" w:space="0" w:color="auto"/>
                                        <w:bottom w:val="none" w:sz="0" w:space="0" w:color="auto"/>
                                        <w:right w:val="none" w:sz="0" w:space="0" w:color="auto"/>
                                      </w:divBdr>
                                      <w:divsChild>
                                        <w:div w:id="1765227857">
                                          <w:marLeft w:val="0"/>
                                          <w:marRight w:val="0"/>
                                          <w:marTop w:val="0"/>
                                          <w:marBottom w:val="0"/>
                                          <w:divBdr>
                                            <w:top w:val="none" w:sz="0" w:space="0" w:color="auto"/>
                                            <w:left w:val="none" w:sz="0" w:space="0" w:color="auto"/>
                                            <w:bottom w:val="none" w:sz="0" w:space="0" w:color="auto"/>
                                            <w:right w:val="none" w:sz="0" w:space="0" w:color="auto"/>
                                          </w:divBdr>
                                          <w:divsChild>
                                            <w:div w:id="77751315">
                                              <w:marLeft w:val="0"/>
                                              <w:marRight w:val="0"/>
                                              <w:marTop w:val="0"/>
                                              <w:marBottom w:val="0"/>
                                              <w:divBdr>
                                                <w:top w:val="none" w:sz="0" w:space="0" w:color="auto"/>
                                                <w:left w:val="none" w:sz="0" w:space="0" w:color="auto"/>
                                                <w:bottom w:val="none" w:sz="0" w:space="0" w:color="auto"/>
                                                <w:right w:val="none" w:sz="0" w:space="0" w:color="auto"/>
                                              </w:divBdr>
                                            </w:div>
                                            <w:div w:id="1633635780">
                                              <w:marLeft w:val="0"/>
                                              <w:marRight w:val="0"/>
                                              <w:marTop w:val="0"/>
                                              <w:marBottom w:val="0"/>
                                              <w:divBdr>
                                                <w:top w:val="none" w:sz="0" w:space="0" w:color="auto"/>
                                                <w:left w:val="none" w:sz="0" w:space="0" w:color="auto"/>
                                                <w:bottom w:val="none" w:sz="0" w:space="0" w:color="auto"/>
                                                <w:right w:val="none" w:sz="0" w:space="0" w:color="auto"/>
                                              </w:divBdr>
                                            </w:div>
                                            <w:div w:id="1654413554">
                                              <w:marLeft w:val="0"/>
                                              <w:marRight w:val="0"/>
                                              <w:marTop w:val="0"/>
                                              <w:marBottom w:val="0"/>
                                              <w:divBdr>
                                                <w:top w:val="none" w:sz="0" w:space="0" w:color="auto"/>
                                                <w:left w:val="none" w:sz="0" w:space="0" w:color="auto"/>
                                                <w:bottom w:val="none" w:sz="0" w:space="0" w:color="auto"/>
                                                <w:right w:val="none" w:sz="0" w:space="0" w:color="auto"/>
                                              </w:divBdr>
                                            </w:div>
                                            <w:div w:id="1684360557">
                                              <w:marLeft w:val="0"/>
                                              <w:marRight w:val="0"/>
                                              <w:marTop w:val="0"/>
                                              <w:marBottom w:val="0"/>
                                              <w:divBdr>
                                                <w:top w:val="none" w:sz="0" w:space="0" w:color="auto"/>
                                                <w:left w:val="none" w:sz="0" w:space="0" w:color="auto"/>
                                                <w:bottom w:val="none" w:sz="0" w:space="0" w:color="auto"/>
                                                <w:right w:val="none" w:sz="0" w:space="0" w:color="auto"/>
                                              </w:divBdr>
                                            </w:div>
                                            <w:div w:id="21395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879073">
      <w:bodyDiv w:val="1"/>
      <w:marLeft w:val="0"/>
      <w:marRight w:val="0"/>
      <w:marTop w:val="0"/>
      <w:marBottom w:val="0"/>
      <w:divBdr>
        <w:top w:val="none" w:sz="0" w:space="0" w:color="auto"/>
        <w:left w:val="none" w:sz="0" w:space="0" w:color="auto"/>
        <w:bottom w:val="none" w:sz="0" w:space="0" w:color="auto"/>
        <w:right w:val="none" w:sz="0" w:space="0" w:color="auto"/>
      </w:divBdr>
      <w:divsChild>
        <w:div w:id="12154570">
          <w:marLeft w:val="0"/>
          <w:marRight w:val="0"/>
          <w:marTop w:val="0"/>
          <w:marBottom w:val="0"/>
          <w:divBdr>
            <w:top w:val="none" w:sz="0" w:space="0" w:color="auto"/>
            <w:left w:val="none" w:sz="0" w:space="0" w:color="auto"/>
            <w:bottom w:val="none" w:sz="0" w:space="0" w:color="auto"/>
            <w:right w:val="none" w:sz="0" w:space="0" w:color="auto"/>
          </w:divBdr>
          <w:divsChild>
            <w:div w:id="862524167">
              <w:marLeft w:val="0"/>
              <w:marRight w:val="0"/>
              <w:marTop w:val="0"/>
              <w:marBottom w:val="0"/>
              <w:divBdr>
                <w:top w:val="none" w:sz="0" w:space="0" w:color="auto"/>
                <w:left w:val="none" w:sz="0" w:space="0" w:color="auto"/>
                <w:bottom w:val="none" w:sz="0" w:space="0" w:color="auto"/>
                <w:right w:val="none" w:sz="0" w:space="0" w:color="auto"/>
              </w:divBdr>
              <w:divsChild>
                <w:div w:id="1765803023">
                  <w:marLeft w:val="0"/>
                  <w:marRight w:val="0"/>
                  <w:marTop w:val="0"/>
                  <w:marBottom w:val="0"/>
                  <w:divBdr>
                    <w:top w:val="none" w:sz="0" w:space="0" w:color="auto"/>
                    <w:left w:val="none" w:sz="0" w:space="0" w:color="auto"/>
                    <w:bottom w:val="none" w:sz="0" w:space="0" w:color="auto"/>
                    <w:right w:val="none" w:sz="0" w:space="0" w:color="auto"/>
                  </w:divBdr>
                  <w:divsChild>
                    <w:div w:id="517155489">
                      <w:marLeft w:val="0"/>
                      <w:marRight w:val="0"/>
                      <w:marTop w:val="0"/>
                      <w:marBottom w:val="0"/>
                      <w:divBdr>
                        <w:top w:val="none" w:sz="0" w:space="0" w:color="auto"/>
                        <w:left w:val="none" w:sz="0" w:space="0" w:color="auto"/>
                        <w:bottom w:val="none" w:sz="0" w:space="0" w:color="auto"/>
                        <w:right w:val="none" w:sz="0" w:space="0" w:color="auto"/>
                      </w:divBdr>
                      <w:divsChild>
                        <w:div w:id="1757052207">
                          <w:marLeft w:val="0"/>
                          <w:marRight w:val="0"/>
                          <w:marTop w:val="0"/>
                          <w:marBottom w:val="0"/>
                          <w:divBdr>
                            <w:top w:val="none" w:sz="0" w:space="0" w:color="auto"/>
                            <w:left w:val="none" w:sz="0" w:space="0" w:color="auto"/>
                            <w:bottom w:val="none" w:sz="0" w:space="0" w:color="auto"/>
                            <w:right w:val="none" w:sz="0" w:space="0" w:color="auto"/>
                          </w:divBdr>
                          <w:divsChild>
                            <w:div w:id="411397083">
                              <w:marLeft w:val="0"/>
                              <w:marRight w:val="0"/>
                              <w:marTop w:val="0"/>
                              <w:marBottom w:val="0"/>
                              <w:divBdr>
                                <w:top w:val="none" w:sz="0" w:space="0" w:color="auto"/>
                                <w:left w:val="none" w:sz="0" w:space="0" w:color="auto"/>
                                <w:bottom w:val="none" w:sz="0" w:space="0" w:color="auto"/>
                                <w:right w:val="none" w:sz="0" w:space="0" w:color="auto"/>
                              </w:divBdr>
                              <w:divsChild>
                                <w:div w:id="761537087">
                                  <w:marLeft w:val="45"/>
                                  <w:marRight w:val="45"/>
                                  <w:marTop w:val="0"/>
                                  <w:marBottom w:val="0"/>
                                  <w:divBdr>
                                    <w:top w:val="none" w:sz="0" w:space="0" w:color="auto"/>
                                    <w:left w:val="none" w:sz="0" w:space="0" w:color="auto"/>
                                    <w:bottom w:val="none" w:sz="0" w:space="0" w:color="auto"/>
                                    <w:right w:val="none" w:sz="0" w:space="0" w:color="auto"/>
                                  </w:divBdr>
                                  <w:divsChild>
                                    <w:div w:id="1188906257">
                                      <w:marLeft w:val="0"/>
                                      <w:marRight w:val="0"/>
                                      <w:marTop w:val="0"/>
                                      <w:marBottom w:val="0"/>
                                      <w:divBdr>
                                        <w:top w:val="none" w:sz="0" w:space="0" w:color="auto"/>
                                        <w:left w:val="none" w:sz="0" w:space="0" w:color="auto"/>
                                        <w:bottom w:val="none" w:sz="0" w:space="0" w:color="auto"/>
                                        <w:right w:val="none" w:sz="0" w:space="0" w:color="auto"/>
                                      </w:divBdr>
                                      <w:divsChild>
                                        <w:div w:id="1434588607">
                                          <w:marLeft w:val="0"/>
                                          <w:marRight w:val="0"/>
                                          <w:marTop w:val="0"/>
                                          <w:marBottom w:val="0"/>
                                          <w:divBdr>
                                            <w:top w:val="none" w:sz="0" w:space="0" w:color="auto"/>
                                            <w:left w:val="none" w:sz="0" w:space="0" w:color="auto"/>
                                            <w:bottom w:val="none" w:sz="0" w:space="0" w:color="auto"/>
                                            <w:right w:val="none" w:sz="0" w:space="0" w:color="auto"/>
                                          </w:divBdr>
                                          <w:divsChild>
                                            <w:div w:id="565459134">
                                              <w:marLeft w:val="0"/>
                                              <w:marRight w:val="0"/>
                                              <w:marTop w:val="0"/>
                                              <w:marBottom w:val="0"/>
                                              <w:divBdr>
                                                <w:top w:val="none" w:sz="0" w:space="0" w:color="auto"/>
                                                <w:left w:val="none" w:sz="0" w:space="0" w:color="auto"/>
                                                <w:bottom w:val="none" w:sz="0" w:space="0" w:color="auto"/>
                                                <w:right w:val="none" w:sz="0" w:space="0" w:color="auto"/>
                                              </w:divBdr>
                                            </w:div>
                                            <w:div w:id="1817531182">
                                              <w:marLeft w:val="0"/>
                                              <w:marRight w:val="0"/>
                                              <w:marTop w:val="0"/>
                                              <w:marBottom w:val="0"/>
                                              <w:divBdr>
                                                <w:top w:val="none" w:sz="0" w:space="0" w:color="auto"/>
                                                <w:left w:val="none" w:sz="0" w:space="0" w:color="auto"/>
                                                <w:bottom w:val="none" w:sz="0" w:space="0" w:color="auto"/>
                                                <w:right w:val="none" w:sz="0" w:space="0" w:color="auto"/>
                                              </w:divBdr>
                                            </w:div>
                                            <w:div w:id="18187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542462">
      <w:bodyDiv w:val="1"/>
      <w:marLeft w:val="0"/>
      <w:marRight w:val="0"/>
      <w:marTop w:val="0"/>
      <w:marBottom w:val="0"/>
      <w:divBdr>
        <w:top w:val="none" w:sz="0" w:space="0" w:color="auto"/>
        <w:left w:val="none" w:sz="0" w:space="0" w:color="auto"/>
        <w:bottom w:val="none" w:sz="0" w:space="0" w:color="auto"/>
        <w:right w:val="none" w:sz="0" w:space="0" w:color="auto"/>
      </w:divBdr>
    </w:div>
    <w:div w:id="1711152504">
      <w:bodyDiv w:val="1"/>
      <w:marLeft w:val="0"/>
      <w:marRight w:val="0"/>
      <w:marTop w:val="0"/>
      <w:marBottom w:val="0"/>
      <w:divBdr>
        <w:top w:val="none" w:sz="0" w:space="0" w:color="auto"/>
        <w:left w:val="none" w:sz="0" w:space="0" w:color="auto"/>
        <w:bottom w:val="none" w:sz="0" w:space="0" w:color="auto"/>
        <w:right w:val="none" w:sz="0" w:space="0" w:color="auto"/>
      </w:divBdr>
    </w:div>
    <w:div w:id="1765147679">
      <w:bodyDiv w:val="1"/>
      <w:marLeft w:val="0"/>
      <w:marRight w:val="0"/>
      <w:marTop w:val="0"/>
      <w:marBottom w:val="0"/>
      <w:divBdr>
        <w:top w:val="none" w:sz="0" w:space="0" w:color="auto"/>
        <w:left w:val="none" w:sz="0" w:space="0" w:color="auto"/>
        <w:bottom w:val="none" w:sz="0" w:space="0" w:color="auto"/>
        <w:right w:val="none" w:sz="0" w:space="0" w:color="auto"/>
      </w:divBdr>
      <w:divsChild>
        <w:div w:id="806166290">
          <w:marLeft w:val="0"/>
          <w:marRight w:val="0"/>
          <w:marTop w:val="0"/>
          <w:marBottom w:val="0"/>
          <w:divBdr>
            <w:top w:val="none" w:sz="0" w:space="0" w:color="auto"/>
            <w:left w:val="none" w:sz="0" w:space="0" w:color="auto"/>
            <w:bottom w:val="none" w:sz="0" w:space="0" w:color="auto"/>
            <w:right w:val="none" w:sz="0" w:space="0" w:color="auto"/>
          </w:divBdr>
        </w:div>
        <w:div w:id="1753161416">
          <w:marLeft w:val="0"/>
          <w:marRight w:val="0"/>
          <w:marTop w:val="0"/>
          <w:marBottom w:val="0"/>
          <w:divBdr>
            <w:top w:val="none" w:sz="0" w:space="0" w:color="auto"/>
            <w:left w:val="none" w:sz="0" w:space="0" w:color="auto"/>
            <w:bottom w:val="none" w:sz="0" w:space="0" w:color="auto"/>
            <w:right w:val="none" w:sz="0" w:space="0" w:color="auto"/>
          </w:divBdr>
        </w:div>
      </w:divsChild>
    </w:div>
    <w:div w:id="1828280880">
      <w:bodyDiv w:val="1"/>
      <w:marLeft w:val="0"/>
      <w:marRight w:val="0"/>
      <w:marTop w:val="0"/>
      <w:marBottom w:val="0"/>
      <w:divBdr>
        <w:top w:val="none" w:sz="0" w:space="0" w:color="auto"/>
        <w:left w:val="none" w:sz="0" w:space="0" w:color="auto"/>
        <w:bottom w:val="none" w:sz="0" w:space="0" w:color="auto"/>
        <w:right w:val="none" w:sz="0" w:space="0" w:color="auto"/>
      </w:divBdr>
    </w:div>
    <w:div w:id="1865439625">
      <w:bodyDiv w:val="1"/>
      <w:marLeft w:val="0"/>
      <w:marRight w:val="0"/>
      <w:marTop w:val="0"/>
      <w:marBottom w:val="0"/>
      <w:divBdr>
        <w:top w:val="none" w:sz="0" w:space="0" w:color="auto"/>
        <w:left w:val="none" w:sz="0" w:space="0" w:color="auto"/>
        <w:bottom w:val="none" w:sz="0" w:space="0" w:color="auto"/>
        <w:right w:val="none" w:sz="0" w:space="0" w:color="auto"/>
      </w:divBdr>
      <w:divsChild>
        <w:div w:id="1226067716">
          <w:marLeft w:val="0"/>
          <w:marRight w:val="0"/>
          <w:marTop w:val="0"/>
          <w:marBottom w:val="0"/>
          <w:divBdr>
            <w:top w:val="none" w:sz="0" w:space="0" w:color="auto"/>
            <w:left w:val="none" w:sz="0" w:space="0" w:color="auto"/>
            <w:bottom w:val="none" w:sz="0" w:space="0" w:color="auto"/>
            <w:right w:val="none" w:sz="0" w:space="0" w:color="auto"/>
          </w:divBdr>
          <w:divsChild>
            <w:div w:id="1942950668">
              <w:marLeft w:val="0"/>
              <w:marRight w:val="0"/>
              <w:marTop w:val="0"/>
              <w:marBottom w:val="0"/>
              <w:divBdr>
                <w:top w:val="none" w:sz="0" w:space="0" w:color="auto"/>
                <w:left w:val="none" w:sz="0" w:space="0" w:color="auto"/>
                <w:bottom w:val="none" w:sz="0" w:space="0" w:color="auto"/>
                <w:right w:val="none" w:sz="0" w:space="0" w:color="auto"/>
              </w:divBdr>
              <w:divsChild>
                <w:div w:id="1552382500">
                  <w:marLeft w:val="0"/>
                  <w:marRight w:val="0"/>
                  <w:marTop w:val="0"/>
                  <w:marBottom w:val="0"/>
                  <w:divBdr>
                    <w:top w:val="none" w:sz="0" w:space="0" w:color="auto"/>
                    <w:left w:val="none" w:sz="0" w:space="0" w:color="auto"/>
                    <w:bottom w:val="none" w:sz="0" w:space="0" w:color="auto"/>
                    <w:right w:val="none" w:sz="0" w:space="0" w:color="auto"/>
                  </w:divBdr>
                  <w:divsChild>
                    <w:div w:id="1687633733">
                      <w:marLeft w:val="0"/>
                      <w:marRight w:val="0"/>
                      <w:marTop w:val="0"/>
                      <w:marBottom w:val="0"/>
                      <w:divBdr>
                        <w:top w:val="none" w:sz="0" w:space="0" w:color="auto"/>
                        <w:left w:val="none" w:sz="0" w:space="0" w:color="auto"/>
                        <w:bottom w:val="none" w:sz="0" w:space="0" w:color="auto"/>
                        <w:right w:val="none" w:sz="0" w:space="0" w:color="auto"/>
                      </w:divBdr>
                      <w:divsChild>
                        <w:div w:id="1535532001">
                          <w:marLeft w:val="0"/>
                          <w:marRight w:val="0"/>
                          <w:marTop w:val="0"/>
                          <w:marBottom w:val="0"/>
                          <w:divBdr>
                            <w:top w:val="none" w:sz="0" w:space="0" w:color="auto"/>
                            <w:left w:val="none" w:sz="0" w:space="0" w:color="auto"/>
                            <w:bottom w:val="none" w:sz="0" w:space="0" w:color="auto"/>
                            <w:right w:val="none" w:sz="0" w:space="0" w:color="auto"/>
                          </w:divBdr>
                          <w:divsChild>
                            <w:div w:id="646931358">
                              <w:marLeft w:val="0"/>
                              <w:marRight w:val="0"/>
                              <w:marTop w:val="0"/>
                              <w:marBottom w:val="0"/>
                              <w:divBdr>
                                <w:top w:val="none" w:sz="0" w:space="0" w:color="auto"/>
                                <w:left w:val="none" w:sz="0" w:space="0" w:color="auto"/>
                                <w:bottom w:val="none" w:sz="0" w:space="0" w:color="auto"/>
                                <w:right w:val="none" w:sz="0" w:space="0" w:color="auto"/>
                              </w:divBdr>
                              <w:divsChild>
                                <w:div w:id="542864566">
                                  <w:marLeft w:val="45"/>
                                  <w:marRight w:val="45"/>
                                  <w:marTop w:val="0"/>
                                  <w:marBottom w:val="0"/>
                                  <w:divBdr>
                                    <w:top w:val="none" w:sz="0" w:space="0" w:color="auto"/>
                                    <w:left w:val="none" w:sz="0" w:space="0" w:color="auto"/>
                                    <w:bottom w:val="none" w:sz="0" w:space="0" w:color="auto"/>
                                    <w:right w:val="none" w:sz="0" w:space="0" w:color="auto"/>
                                  </w:divBdr>
                                  <w:divsChild>
                                    <w:div w:id="1004358876">
                                      <w:marLeft w:val="0"/>
                                      <w:marRight w:val="0"/>
                                      <w:marTop w:val="0"/>
                                      <w:marBottom w:val="0"/>
                                      <w:divBdr>
                                        <w:top w:val="none" w:sz="0" w:space="0" w:color="auto"/>
                                        <w:left w:val="none" w:sz="0" w:space="0" w:color="auto"/>
                                        <w:bottom w:val="none" w:sz="0" w:space="0" w:color="auto"/>
                                        <w:right w:val="none" w:sz="0" w:space="0" w:color="auto"/>
                                      </w:divBdr>
                                      <w:divsChild>
                                        <w:div w:id="224999092">
                                          <w:marLeft w:val="0"/>
                                          <w:marRight w:val="0"/>
                                          <w:marTop w:val="0"/>
                                          <w:marBottom w:val="0"/>
                                          <w:divBdr>
                                            <w:top w:val="none" w:sz="0" w:space="0" w:color="auto"/>
                                            <w:left w:val="none" w:sz="0" w:space="0" w:color="auto"/>
                                            <w:bottom w:val="none" w:sz="0" w:space="0" w:color="auto"/>
                                            <w:right w:val="none" w:sz="0" w:space="0" w:color="auto"/>
                                          </w:divBdr>
                                          <w:divsChild>
                                            <w:div w:id="1030490043">
                                              <w:marLeft w:val="0"/>
                                              <w:marRight w:val="0"/>
                                              <w:marTop w:val="0"/>
                                              <w:marBottom w:val="0"/>
                                              <w:divBdr>
                                                <w:top w:val="none" w:sz="0" w:space="0" w:color="auto"/>
                                                <w:left w:val="none" w:sz="0" w:space="0" w:color="auto"/>
                                                <w:bottom w:val="none" w:sz="0" w:space="0" w:color="auto"/>
                                                <w:right w:val="none" w:sz="0" w:space="0" w:color="auto"/>
                                              </w:divBdr>
                                            </w:div>
                                            <w:div w:id="18643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13F4C518E228408E2F0BB39F7C5DBF" ma:contentTypeVersion="17" ma:contentTypeDescription="Create a new document." ma:contentTypeScope="" ma:versionID="1e2d08eb72bb103f88dd5ef87deabab0">
  <xsd:schema xmlns:xsd="http://www.w3.org/2001/XMLSchema" xmlns:xs="http://www.w3.org/2001/XMLSchema" xmlns:p="http://schemas.microsoft.com/office/2006/metadata/properties" xmlns:ns2="b2600abb-1545-44fa-b44d-34a36738acde" xmlns:ns3="a73f7247-9622-4e71-bbeb-4200bb5479fb" targetNamespace="http://schemas.microsoft.com/office/2006/metadata/properties" ma:root="true" ma:fieldsID="f60e2ff5e296a570f6934f1316030650" ns2:_="" ns3:_="">
    <xsd:import namespace="b2600abb-1545-44fa-b44d-34a36738acde"/>
    <xsd:import namespace="a73f7247-9622-4e71-bbeb-4200bb5479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00abb-1545-44fa-b44d-34a36738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7b8b57c-c229-495d-ac11-a3711da59f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f7247-9622-4e71-bbeb-4200bb5479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b1ccf12-e817-43cb-8291-0866315626cd}" ma:internalName="TaxCatchAll" ma:showField="CatchAllData" ma:web="a73f7247-9622-4e71-bbeb-4200bb5479f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73f7247-9622-4e71-bbeb-4200bb5479fb" xsi:nil="true"/>
    <Date xmlns="b2600abb-1545-44fa-b44d-34a36738acde" xsi:nil="true"/>
    <lcf76f155ced4ddcb4097134ff3c332f xmlns="b2600abb-1545-44fa-b44d-34a36738ac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371779-E16F-4DCD-A088-413053E45638}">
  <ds:schemaRefs>
    <ds:schemaRef ds:uri="http://schemas.openxmlformats.org/officeDocument/2006/bibliography"/>
  </ds:schemaRefs>
</ds:datastoreItem>
</file>

<file path=customXml/itemProps2.xml><?xml version="1.0" encoding="utf-8"?>
<ds:datastoreItem xmlns:ds="http://schemas.openxmlformats.org/officeDocument/2006/customXml" ds:itemID="{8EE95C39-9B36-47BD-9843-3D496DDAA51E}">
  <ds:schemaRefs>
    <ds:schemaRef ds:uri="http://schemas.microsoft.com/sharepoint/v3/contenttype/forms"/>
  </ds:schemaRefs>
</ds:datastoreItem>
</file>

<file path=customXml/itemProps3.xml><?xml version="1.0" encoding="utf-8"?>
<ds:datastoreItem xmlns:ds="http://schemas.openxmlformats.org/officeDocument/2006/customXml" ds:itemID="{18DA00FA-82CF-4A56-8FC6-55428F368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00abb-1545-44fa-b44d-34a36738acde"/>
    <ds:schemaRef ds:uri="a73f7247-9622-4e71-bbeb-4200bb547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B1D5DF-CA26-4996-8299-52F5EB4C9138}">
  <ds:schemaRefs>
    <ds:schemaRef ds:uri="http://schemas.microsoft.com/office/2006/metadata/properties"/>
    <ds:schemaRef ds:uri="http://schemas.microsoft.com/office/infopath/2007/PartnerControls"/>
    <ds:schemaRef ds:uri="a73f7247-9622-4e71-bbeb-4200bb5479fb"/>
    <ds:schemaRef ds:uri="b2600abb-1545-44fa-b44d-34a36738acd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2944</Words>
  <Characters>16783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Adam James</cp:lastModifiedBy>
  <cp:revision>2</cp:revision>
  <cp:lastPrinted>2024-12-12T18:14:00Z</cp:lastPrinted>
  <dcterms:created xsi:type="dcterms:W3CDTF">2025-07-07T11:06:00Z</dcterms:created>
  <dcterms:modified xsi:type="dcterms:W3CDTF">2025-07-07T11:06:00Z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0x0101009D13F4C518E228408E2F0BB39F7C5DBF</vt:lpwstr>
  </property>
</Properties>
</file>